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92" w:rsidRPr="009F0033" w:rsidRDefault="007A4592">
      <w:pPr>
        <w:rPr>
          <w:rFonts w:hAnsi="Times New Roman"/>
        </w:rPr>
      </w:pPr>
      <w:bookmarkStart w:id="0" w:name="_GoBack"/>
      <w:bookmarkEnd w:id="0"/>
      <w:r w:rsidRPr="009F0033">
        <w:rPr>
          <w:rFonts w:asciiTheme="majorEastAsia" w:eastAsiaTheme="majorEastAsia" w:hAnsiTheme="majorEastAsia" w:hint="eastAsia"/>
        </w:rPr>
        <w:t>第</w:t>
      </w:r>
      <w:r w:rsidR="007F13F4" w:rsidRPr="009F0033">
        <w:rPr>
          <w:rFonts w:asciiTheme="majorEastAsia" w:eastAsiaTheme="majorEastAsia" w:hAnsiTheme="majorEastAsia" w:hint="eastAsia"/>
        </w:rPr>
        <w:t>８０</w:t>
      </w:r>
      <w:r w:rsidRPr="009F0033">
        <w:rPr>
          <w:rFonts w:asciiTheme="majorEastAsia" w:eastAsiaTheme="majorEastAsia" w:hAnsiTheme="majorEastAsia" w:hint="eastAsia"/>
        </w:rPr>
        <w:t>号様式</w:t>
      </w:r>
      <w:r w:rsidR="007F13F4" w:rsidRPr="009F0033">
        <w:rPr>
          <w:rFonts w:hAnsi="Times New Roman" w:hint="eastAsia"/>
        </w:rPr>
        <w:t>（</w:t>
      </w:r>
      <w:r w:rsidRPr="009F0033">
        <w:rPr>
          <w:rFonts w:hAnsi="Times New Roman" w:hint="eastAsia"/>
        </w:rPr>
        <w:t>第</w:t>
      </w:r>
      <w:r w:rsidR="007F13F4" w:rsidRPr="009F0033">
        <w:rPr>
          <w:rFonts w:hAnsi="Times New Roman" w:hint="eastAsia"/>
        </w:rPr>
        <w:t>１０７</w:t>
      </w:r>
      <w:r w:rsidRPr="009F0033">
        <w:rPr>
          <w:rFonts w:hAnsi="Times New Roman" w:hint="eastAsia"/>
        </w:rPr>
        <w:t>条関係</w:t>
      </w:r>
      <w:r w:rsidR="007F13F4" w:rsidRPr="009F0033">
        <w:rPr>
          <w:rFonts w:hAnsi="Times New Roman" w:hint="eastAsia"/>
        </w:rPr>
        <w:t>）</w:t>
      </w:r>
      <w:r w:rsidR="005B6D4E">
        <w:rPr>
          <w:rFonts w:hAnsi="Times New Roman" w:hint="eastAsia"/>
        </w:rPr>
        <w:t xml:space="preserve">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462"/>
        <w:gridCol w:w="431"/>
        <w:gridCol w:w="121"/>
        <w:gridCol w:w="552"/>
        <w:gridCol w:w="553"/>
        <w:gridCol w:w="184"/>
        <w:gridCol w:w="368"/>
        <w:gridCol w:w="552"/>
        <w:gridCol w:w="11"/>
        <w:gridCol w:w="542"/>
        <w:gridCol w:w="552"/>
        <w:gridCol w:w="553"/>
        <w:gridCol w:w="552"/>
        <w:gridCol w:w="552"/>
        <w:gridCol w:w="553"/>
        <w:gridCol w:w="552"/>
        <w:gridCol w:w="555"/>
        <w:gridCol w:w="462"/>
      </w:tblGrid>
      <w:tr w:rsidR="007A4592" w:rsidRPr="009F0033" w:rsidTr="00554F60">
        <w:tblPrEx>
          <w:tblCellMar>
            <w:top w:w="0" w:type="dxa"/>
            <w:bottom w:w="0" w:type="dxa"/>
          </w:tblCellMar>
        </w:tblPrEx>
        <w:trPr>
          <w:cantSplit/>
          <w:trHeight w:val="680"/>
        </w:trPr>
        <w:tc>
          <w:tcPr>
            <w:tcW w:w="1540" w:type="dxa"/>
            <w:vMerge w:val="restart"/>
            <w:vAlign w:val="center"/>
          </w:tcPr>
          <w:p w:rsidR="007A4592" w:rsidRPr="009F0033" w:rsidRDefault="007A4592">
            <w:pPr>
              <w:spacing w:before="100" w:line="480" w:lineRule="auto"/>
              <w:ind w:left="170" w:right="170"/>
              <w:jc w:val="distribute"/>
              <w:rPr>
                <w:rFonts w:hAnsi="Times New Roman"/>
                <w:position w:val="-6"/>
              </w:rPr>
            </w:pPr>
            <w:r w:rsidRPr="009F0033">
              <w:rPr>
                <w:rFonts w:hAnsi="Times New Roman" w:hint="eastAsia"/>
                <w:spacing w:val="210"/>
                <w:position w:val="6"/>
              </w:rPr>
              <w:t>収</w:t>
            </w:r>
            <w:r w:rsidRPr="009F0033">
              <w:rPr>
                <w:rFonts w:hAnsi="Times New Roman" w:hint="eastAsia"/>
                <w:position w:val="6"/>
              </w:rPr>
              <w:t>入</w:t>
            </w:r>
            <w:r w:rsidRPr="009F0033">
              <w:rPr>
                <w:rFonts w:hAnsi="Times New Roman" w:hint="eastAsia"/>
                <w:spacing w:val="210"/>
              </w:rPr>
              <w:t>印</w:t>
            </w:r>
            <w:r w:rsidRPr="009F0033">
              <w:rPr>
                <w:rFonts w:hAnsi="Times New Roman" w:hint="eastAsia"/>
              </w:rPr>
              <w:t>紙</w:t>
            </w:r>
          </w:p>
        </w:tc>
        <w:tc>
          <w:tcPr>
            <w:tcW w:w="8107" w:type="dxa"/>
            <w:gridSpan w:val="18"/>
            <w:tcBorders>
              <w:top w:val="nil"/>
              <w:right w:val="nil"/>
            </w:tcBorders>
            <w:vAlign w:val="center"/>
          </w:tcPr>
          <w:p w:rsidR="007A4592" w:rsidRPr="009F0033" w:rsidRDefault="007A4592">
            <w:pPr>
              <w:rPr>
                <w:rFonts w:hAnsi="Times New Roman"/>
              </w:rPr>
            </w:pPr>
            <w:r w:rsidRPr="009F0033">
              <w:rPr>
                <w:rFonts w:hAnsi="Times New Roman" w:hint="eastAsia"/>
              </w:rPr>
              <w:t xml:space="preserve">　</w:t>
            </w:r>
          </w:p>
        </w:tc>
      </w:tr>
      <w:tr w:rsidR="007A4592" w:rsidRPr="009F0033" w:rsidTr="00554F60">
        <w:tblPrEx>
          <w:tblCellMar>
            <w:top w:w="0" w:type="dxa"/>
            <w:bottom w:w="0" w:type="dxa"/>
          </w:tblCellMar>
        </w:tblPrEx>
        <w:trPr>
          <w:cantSplit/>
          <w:trHeight w:hRule="exact" w:val="400"/>
        </w:trPr>
        <w:tc>
          <w:tcPr>
            <w:tcW w:w="1540" w:type="dxa"/>
            <w:vMerge/>
            <w:vAlign w:val="center"/>
          </w:tcPr>
          <w:p w:rsidR="007A4592" w:rsidRPr="009F0033" w:rsidRDefault="007A4592">
            <w:pPr>
              <w:rPr>
                <w:rFonts w:hAnsi="Times New Roman"/>
              </w:rPr>
            </w:pPr>
          </w:p>
        </w:tc>
        <w:tc>
          <w:tcPr>
            <w:tcW w:w="8107" w:type="dxa"/>
            <w:gridSpan w:val="18"/>
            <w:vAlign w:val="center"/>
          </w:tcPr>
          <w:p w:rsidR="007A4592" w:rsidRPr="009F0033" w:rsidRDefault="007A4592">
            <w:pPr>
              <w:jc w:val="center"/>
              <w:rPr>
                <w:rFonts w:hAnsi="Times New Roman"/>
              </w:rPr>
            </w:pPr>
            <w:r w:rsidRPr="009F0033">
              <w:rPr>
                <w:rFonts w:hAnsi="Times New Roman" w:hint="eastAsia"/>
                <w:spacing w:val="350"/>
              </w:rPr>
              <w:t>工事請</w:t>
            </w:r>
            <w:r w:rsidRPr="009F0033">
              <w:rPr>
                <w:rFonts w:hAnsi="Times New Roman" w:hint="eastAsia"/>
              </w:rPr>
              <w:t>書</w:t>
            </w:r>
          </w:p>
        </w:tc>
      </w:tr>
      <w:tr w:rsidR="007A4592" w:rsidRPr="009F0033" w:rsidTr="00554F60">
        <w:tblPrEx>
          <w:tblCellMar>
            <w:top w:w="0" w:type="dxa"/>
            <w:bottom w:w="0" w:type="dxa"/>
          </w:tblCellMar>
        </w:tblPrEx>
        <w:trPr>
          <w:trHeight w:hRule="exact" w:val="440"/>
        </w:trPr>
        <w:tc>
          <w:tcPr>
            <w:tcW w:w="1540" w:type="dxa"/>
            <w:vAlign w:val="center"/>
          </w:tcPr>
          <w:p w:rsidR="007A4592" w:rsidRPr="009F0033" w:rsidRDefault="007A4592">
            <w:pPr>
              <w:jc w:val="distribute"/>
              <w:rPr>
                <w:rFonts w:hAnsi="Times New Roman"/>
              </w:rPr>
            </w:pPr>
            <w:r w:rsidRPr="009F0033">
              <w:rPr>
                <w:rFonts w:hAnsi="Times New Roman" w:hint="eastAsia"/>
              </w:rPr>
              <w:t>工事名</w:t>
            </w:r>
          </w:p>
        </w:tc>
        <w:tc>
          <w:tcPr>
            <w:tcW w:w="8107" w:type="dxa"/>
            <w:gridSpan w:val="18"/>
            <w:vAlign w:val="center"/>
          </w:tcPr>
          <w:p w:rsidR="007A4592" w:rsidRPr="009F0033" w:rsidRDefault="007A4592">
            <w:pPr>
              <w:rPr>
                <w:rFonts w:hAnsi="Times New Roman"/>
              </w:rPr>
            </w:pPr>
            <w:r w:rsidRPr="009F0033">
              <w:rPr>
                <w:rFonts w:hAnsi="Times New Roman" w:hint="eastAsia"/>
              </w:rPr>
              <w:t xml:space="preserve">　</w:t>
            </w:r>
          </w:p>
        </w:tc>
      </w:tr>
      <w:tr w:rsidR="007A4592" w:rsidRPr="009F0033" w:rsidTr="00554F60">
        <w:tblPrEx>
          <w:tblCellMar>
            <w:top w:w="0" w:type="dxa"/>
            <w:bottom w:w="0" w:type="dxa"/>
          </w:tblCellMar>
        </w:tblPrEx>
        <w:trPr>
          <w:trHeight w:hRule="exact" w:val="440"/>
        </w:trPr>
        <w:tc>
          <w:tcPr>
            <w:tcW w:w="1540" w:type="dxa"/>
            <w:vAlign w:val="center"/>
          </w:tcPr>
          <w:p w:rsidR="007A4592" w:rsidRPr="009F0033" w:rsidRDefault="007A4592">
            <w:pPr>
              <w:jc w:val="distribute"/>
              <w:rPr>
                <w:rFonts w:hAnsi="Times New Roman"/>
              </w:rPr>
            </w:pPr>
            <w:r w:rsidRPr="009F0033">
              <w:rPr>
                <w:rFonts w:hAnsi="Times New Roman" w:hint="eastAsia"/>
              </w:rPr>
              <w:t>工事場所</w:t>
            </w:r>
          </w:p>
        </w:tc>
        <w:tc>
          <w:tcPr>
            <w:tcW w:w="8107" w:type="dxa"/>
            <w:gridSpan w:val="18"/>
            <w:vAlign w:val="center"/>
          </w:tcPr>
          <w:p w:rsidR="007A4592" w:rsidRPr="009F0033" w:rsidRDefault="007A4592">
            <w:pPr>
              <w:rPr>
                <w:rFonts w:hAnsi="Times New Roman"/>
              </w:rPr>
            </w:pPr>
            <w:r w:rsidRPr="009F0033">
              <w:rPr>
                <w:rFonts w:hAnsi="Times New Roman" w:hint="eastAsia"/>
              </w:rPr>
              <w:t xml:space="preserve">　</w:t>
            </w:r>
          </w:p>
        </w:tc>
      </w:tr>
      <w:tr w:rsidR="007A4592" w:rsidRPr="009F0033" w:rsidTr="00554F60">
        <w:tblPrEx>
          <w:tblCellMar>
            <w:top w:w="0" w:type="dxa"/>
            <w:bottom w:w="0" w:type="dxa"/>
          </w:tblCellMar>
        </w:tblPrEx>
        <w:trPr>
          <w:trHeight w:hRule="exact" w:val="440"/>
        </w:trPr>
        <w:tc>
          <w:tcPr>
            <w:tcW w:w="1540" w:type="dxa"/>
            <w:vAlign w:val="center"/>
          </w:tcPr>
          <w:p w:rsidR="007A4592" w:rsidRPr="009F0033" w:rsidRDefault="007A4592">
            <w:pPr>
              <w:jc w:val="distribute"/>
              <w:rPr>
                <w:rFonts w:hAnsi="Times New Roman"/>
              </w:rPr>
            </w:pPr>
            <w:r w:rsidRPr="009F0033">
              <w:rPr>
                <w:rFonts w:hAnsi="Times New Roman" w:hint="eastAsia"/>
              </w:rPr>
              <w:t>工期</w:t>
            </w:r>
          </w:p>
        </w:tc>
        <w:tc>
          <w:tcPr>
            <w:tcW w:w="8107" w:type="dxa"/>
            <w:gridSpan w:val="18"/>
            <w:tcBorders>
              <w:bottom w:val="nil"/>
            </w:tcBorders>
            <w:vAlign w:val="center"/>
          </w:tcPr>
          <w:p w:rsidR="007A4592" w:rsidRPr="009F0033" w:rsidRDefault="007A4592">
            <w:pPr>
              <w:rPr>
                <w:rFonts w:hAnsi="Times New Roman"/>
              </w:rPr>
            </w:pPr>
            <w:r w:rsidRPr="009F0033">
              <w:rPr>
                <w:rFonts w:hAnsi="Times New Roman" w:hint="eastAsia"/>
              </w:rPr>
              <w:t xml:space="preserve">　　　　　　　　から　　　　　　　　まで</w:t>
            </w:r>
          </w:p>
        </w:tc>
      </w:tr>
      <w:tr w:rsidR="007A4592" w:rsidRPr="009F0033" w:rsidTr="00554F60">
        <w:tblPrEx>
          <w:tblCellMar>
            <w:top w:w="0" w:type="dxa"/>
            <w:bottom w:w="0" w:type="dxa"/>
          </w:tblCellMar>
        </w:tblPrEx>
        <w:trPr>
          <w:cantSplit/>
          <w:trHeight w:val="129"/>
        </w:trPr>
        <w:tc>
          <w:tcPr>
            <w:tcW w:w="1540" w:type="dxa"/>
            <w:vMerge w:val="restart"/>
            <w:vAlign w:val="center"/>
          </w:tcPr>
          <w:p w:rsidR="007A4592" w:rsidRPr="009F0033" w:rsidRDefault="007A4592">
            <w:pPr>
              <w:jc w:val="distribute"/>
              <w:rPr>
                <w:rFonts w:hAnsi="Times New Roman"/>
              </w:rPr>
            </w:pPr>
            <w:r w:rsidRPr="009F0033">
              <w:rPr>
                <w:rFonts w:hAnsi="Times New Roman" w:hint="eastAsia"/>
              </w:rPr>
              <w:t>請負代金額</w:t>
            </w:r>
          </w:p>
        </w:tc>
        <w:tc>
          <w:tcPr>
            <w:tcW w:w="3234" w:type="dxa"/>
            <w:gridSpan w:val="9"/>
            <w:tcBorders>
              <w:bottom w:val="nil"/>
              <w:right w:val="nil"/>
            </w:tcBorders>
            <w:vAlign w:val="center"/>
          </w:tcPr>
          <w:p w:rsidR="007A4592" w:rsidRPr="009F0033" w:rsidRDefault="007A4592">
            <w:pPr>
              <w:jc w:val="right"/>
              <w:rPr>
                <w:rFonts w:hAnsi="Times New Roman"/>
              </w:rPr>
            </w:pPr>
            <w:r w:rsidRPr="009F0033">
              <w:rPr>
                <w:rFonts w:hAnsi="Times New Roman" w:hint="eastAsia"/>
              </w:rPr>
              <w:t>億</w:t>
            </w:r>
          </w:p>
        </w:tc>
        <w:tc>
          <w:tcPr>
            <w:tcW w:w="2199" w:type="dxa"/>
            <w:gridSpan w:val="4"/>
            <w:tcBorders>
              <w:left w:val="nil"/>
              <w:bottom w:val="nil"/>
              <w:right w:val="nil"/>
            </w:tcBorders>
            <w:vAlign w:val="center"/>
          </w:tcPr>
          <w:p w:rsidR="007A4592" w:rsidRPr="009F0033" w:rsidRDefault="007A4592">
            <w:pPr>
              <w:jc w:val="right"/>
              <w:rPr>
                <w:rFonts w:hAnsi="Times New Roman"/>
              </w:rPr>
            </w:pPr>
            <w:r w:rsidRPr="009F0033">
              <w:rPr>
                <w:rFonts w:hAnsi="Times New Roman" w:hint="eastAsia"/>
              </w:rPr>
              <w:t>万</w:t>
            </w:r>
          </w:p>
        </w:tc>
        <w:tc>
          <w:tcPr>
            <w:tcW w:w="2212" w:type="dxa"/>
            <w:gridSpan w:val="4"/>
            <w:tcBorders>
              <w:left w:val="nil"/>
              <w:bottom w:val="nil"/>
              <w:right w:val="nil"/>
            </w:tcBorders>
            <w:vAlign w:val="center"/>
          </w:tcPr>
          <w:p w:rsidR="007A4592" w:rsidRPr="009F0033" w:rsidRDefault="007A4592">
            <w:pPr>
              <w:jc w:val="right"/>
              <w:rPr>
                <w:rFonts w:hAnsi="Times New Roman"/>
              </w:rPr>
            </w:pPr>
            <w:r w:rsidRPr="009F0033">
              <w:rPr>
                <w:rFonts w:hAnsi="Times New Roman" w:hint="eastAsia"/>
              </w:rPr>
              <w:t>円</w:t>
            </w:r>
          </w:p>
        </w:tc>
        <w:tc>
          <w:tcPr>
            <w:tcW w:w="462" w:type="dxa"/>
            <w:tcBorders>
              <w:left w:val="nil"/>
              <w:bottom w:val="nil"/>
            </w:tcBorders>
            <w:vAlign w:val="center"/>
          </w:tcPr>
          <w:p w:rsidR="007A4592" w:rsidRPr="009F0033" w:rsidRDefault="007A4592">
            <w:pPr>
              <w:rPr>
                <w:rFonts w:hAnsi="Times New Roman"/>
              </w:rPr>
            </w:pPr>
            <w:r w:rsidRPr="009F0033">
              <w:rPr>
                <w:rFonts w:hAnsi="Times New Roman" w:hint="eastAsia"/>
              </w:rPr>
              <w:t xml:space="preserve">　</w:t>
            </w:r>
          </w:p>
        </w:tc>
      </w:tr>
      <w:tr w:rsidR="007A4592" w:rsidRPr="009F0033" w:rsidTr="00554F60">
        <w:tblPrEx>
          <w:tblCellMar>
            <w:top w:w="0" w:type="dxa"/>
            <w:bottom w:w="0" w:type="dxa"/>
          </w:tblCellMar>
        </w:tblPrEx>
        <w:trPr>
          <w:cantSplit/>
          <w:trHeight w:val="477"/>
        </w:trPr>
        <w:tc>
          <w:tcPr>
            <w:tcW w:w="1540" w:type="dxa"/>
            <w:vMerge/>
            <w:vAlign w:val="center"/>
          </w:tcPr>
          <w:p w:rsidR="007A4592" w:rsidRPr="009F0033" w:rsidRDefault="007A4592">
            <w:pPr>
              <w:jc w:val="distribute"/>
              <w:rPr>
                <w:rFonts w:hAnsi="Times New Roman"/>
              </w:rPr>
            </w:pPr>
          </w:p>
        </w:tc>
        <w:tc>
          <w:tcPr>
            <w:tcW w:w="462" w:type="dxa"/>
            <w:tcBorders>
              <w:top w:val="nil"/>
              <w:bottom w:val="nil"/>
              <w:right w:val="nil"/>
            </w:tcBorders>
            <w:vAlign w:val="center"/>
          </w:tcPr>
          <w:p w:rsidR="007A4592" w:rsidRPr="009F0033" w:rsidRDefault="007A4592">
            <w:pPr>
              <w:rPr>
                <w:rFonts w:hAnsi="Times New Roman"/>
              </w:rPr>
            </w:pPr>
            <w:r w:rsidRPr="009F0033">
              <w:rPr>
                <w:rFonts w:hAnsi="Times New Roman" w:hint="eastAsia"/>
              </w:rPr>
              <w:t xml:space="preserve">　</w:t>
            </w:r>
          </w:p>
        </w:tc>
        <w:tc>
          <w:tcPr>
            <w:tcW w:w="552" w:type="dxa"/>
            <w:gridSpan w:val="2"/>
            <w:vAlign w:val="center"/>
          </w:tcPr>
          <w:p w:rsidR="007A4592" w:rsidRPr="009F0033" w:rsidRDefault="007A4592">
            <w:pPr>
              <w:rPr>
                <w:rFonts w:hAnsi="Times New Roman"/>
              </w:rPr>
            </w:pPr>
            <w:r w:rsidRPr="009F0033">
              <w:rPr>
                <w:rFonts w:hAnsi="Times New Roman" w:hint="eastAsia"/>
              </w:rPr>
              <w:t xml:space="preserve">　</w:t>
            </w:r>
          </w:p>
        </w:tc>
        <w:tc>
          <w:tcPr>
            <w:tcW w:w="552" w:type="dxa"/>
            <w:tcBorders>
              <w:left w:val="nil"/>
              <w:righ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3" w:type="dxa"/>
            <w:tcBorders>
              <w:left w:val="dashSmallGap" w:sz="4" w:space="0" w:color="auto"/>
              <w:righ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2" w:type="dxa"/>
            <w:gridSpan w:val="2"/>
            <w:tcBorders>
              <w:lef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2" w:type="dxa"/>
            <w:tcBorders>
              <w:left w:val="nil"/>
              <w:righ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3" w:type="dxa"/>
            <w:gridSpan w:val="2"/>
            <w:tcBorders>
              <w:left w:val="dashSmallGap" w:sz="4" w:space="0" w:color="auto"/>
              <w:righ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2" w:type="dxa"/>
            <w:tcBorders>
              <w:lef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3" w:type="dxa"/>
            <w:tcBorders>
              <w:left w:val="nil"/>
              <w:righ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2" w:type="dxa"/>
            <w:tcBorders>
              <w:left w:val="dashSmallGap" w:sz="4" w:space="0" w:color="auto"/>
              <w:righ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2" w:type="dxa"/>
            <w:tcBorders>
              <w:lef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3" w:type="dxa"/>
            <w:tcBorders>
              <w:left w:val="nil"/>
              <w:righ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2" w:type="dxa"/>
            <w:tcBorders>
              <w:left w:val="dashSmallGap" w:sz="4" w:space="0" w:color="auto"/>
              <w:righ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555" w:type="dxa"/>
            <w:tcBorders>
              <w:left w:val="dashSmallGap" w:sz="4" w:space="0" w:color="auto"/>
            </w:tcBorders>
            <w:vAlign w:val="center"/>
          </w:tcPr>
          <w:p w:rsidR="007A4592" w:rsidRPr="009F0033" w:rsidRDefault="007A4592">
            <w:pPr>
              <w:rPr>
                <w:rFonts w:hAnsi="Times New Roman"/>
              </w:rPr>
            </w:pPr>
            <w:r w:rsidRPr="009F0033">
              <w:rPr>
                <w:rFonts w:hAnsi="Times New Roman" w:hint="eastAsia"/>
              </w:rPr>
              <w:t xml:space="preserve">　</w:t>
            </w:r>
          </w:p>
        </w:tc>
        <w:tc>
          <w:tcPr>
            <w:tcW w:w="462" w:type="dxa"/>
            <w:tcBorders>
              <w:top w:val="nil"/>
              <w:left w:val="nil"/>
              <w:bottom w:val="nil"/>
            </w:tcBorders>
            <w:vAlign w:val="center"/>
          </w:tcPr>
          <w:p w:rsidR="007A4592" w:rsidRPr="009F0033" w:rsidRDefault="007A4592">
            <w:pPr>
              <w:rPr>
                <w:rFonts w:hAnsi="Times New Roman"/>
              </w:rPr>
            </w:pPr>
            <w:r w:rsidRPr="009F0033">
              <w:rPr>
                <w:rFonts w:hAnsi="Times New Roman" w:hint="eastAsia"/>
              </w:rPr>
              <w:t xml:space="preserve">　</w:t>
            </w:r>
          </w:p>
        </w:tc>
      </w:tr>
      <w:tr w:rsidR="007A4592" w:rsidRPr="009F0033" w:rsidTr="00554F60">
        <w:tblPrEx>
          <w:tblCellMar>
            <w:top w:w="0" w:type="dxa"/>
            <w:bottom w:w="0" w:type="dxa"/>
          </w:tblCellMar>
        </w:tblPrEx>
        <w:trPr>
          <w:cantSplit/>
          <w:trHeight w:hRule="exact" w:val="400"/>
        </w:trPr>
        <w:tc>
          <w:tcPr>
            <w:tcW w:w="1540" w:type="dxa"/>
            <w:vMerge/>
            <w:vAlign w:val="center"/>
          </w:tcPr>
          <w:p w:rsidR="007A4592" w:rsidRPr="009F0033" w:rsidRDefault="007A4592">
            <w:pPr>
              <w:jc w:val="distribute"/>
              <w:rPr>
                <w:rFonts w:hAnsi="Times New Roman"/>
              </w:rPr>
            </w:pPr>
          </w:p>
        </w:tc>
        <w:tc>
          <w:tcPr>
            <w:tcW w:w="8107" w:type="dxa"/>
            <w:gridSpan w:val="18"/>
            <w:tcBorders>
              <w:top w:val="nil"/>
            </w:tcBorders>
            <w:vAlign w:val="center"/>
          </w:tcPr>
          <w:p w:rsidR="007A4592" w:rsidRPr="009F0033" w:rsidRDefault="002B0CF4">
            <w:pPr>
              <w:jc w:val="right"/>
              <w:rPr>
                <w:rFonts w:hAnsi="Times New Roman"/>
              </w:rPr>
            </w:pPr>
            <w:r w:rsidRPr="009F0033">
              <w:rPr>
                <w:rFonts w:hAnsi="Times New Roman"/>
              </w:rPr>
              <w:t>(</w:t>
            </w:r>
            <w:r w:rsidRPr="009F0033">
              <w:rPr>
                <w:rFonts w:hAnsi="Times New Roman" w:hint="eastAsia"/>
              </w:rPr>
              <w:t>消費税相当額及び地方消費税相当額　　　　　　　　円を含む。</w:t>
            </w:r>
            <w:r w:rsidR="007A4592" w:rsidRPr="009F0033">
              <w:rPr>
                <w:rFonts w:hAnsi="Times New Roman"/>
              </w:rPr>
              <w:t>)</w:t>
            </w:r>
          </w:p>
        </w:tc>
      </w:tr>
      <w:tr w:rsidR="007A4592" w:rsidRPr="009F0033" w:rsidTr="00554F60">
        <w:tblPrEx>
          <w:tblCellMar>
            <w:top w:w="0" w:type="dxa"/>
            <w:bottom w:w="0" w:type="dxa"/>
          </w:tblCellMar>
        </w:tblPrEx>
        <w:trPr>
          <w:trHeight w:hRule="exact" w:val="440"/>
        </w:trPr>
        <w:tc>
          <w:tcPr>
            <w:tcW w:w="1540" w:type="dxa"/>
            <w:vAlign w:val="center"/>
          </w:tcPr>
          <w:p w:rsidR="007A4592" w:rsidRPr="009F0033" w:rsidRDefault="007A4592">
            <w:pPr>
              <w:jc w:val="distribute"/>
              <w:rPr>
                <w:rFonts w:hAnsi="Times New Roman"/>
              </w:rPr>
            </w:pPr>
            <w:r w:rsidRPr="009F0033">
              <w:rPr>
                <w:rFonts w:hAnsi="Times New Roman" w:hint="eastAsia"/>
              </w:rPr>
              <w:t>完成検査時期</w:t>
            </w:r>
          </w:p>
        </w:tc>
        <w:tc>
          <w:tcPr>
            <w:tcW w:w="8107" w:type="dxa"/>
            <w:gridSpan w:val="18"/>
            <w:vAlign w:val="center"/>
          </w:tcPr>
          <w:p w:rsidR="007A4592" w:rsidRPr="009F0033" w:rsidRDefault="00BD1ABF">
            <w:pPr>
              <w:rPr>
                <w:rFonts w:hAnsi="Times New Roman"/>
              </w:rPr>
            </w:pPr>
            <w:r w:rsidRPr="009F0033">
              <w:rPr>
                <w:rFonts w:hAnsi="Times New Roman" w:hint="eastAsia"/>
              </w:rPr>
              <w:t>完成通知書</w:t>
            </w:r>
            <w:r w:rsidR="007A4592" w:rsidRPr="009F0033">
              <w:rPr>
                <w:rFonts w:hAnsi="Times New Roman" w:hint="eastAsia"/>
              </w:rPr>
              <w:t>を受けた日から</w:t>
            </w:r>
            <w:r w:rsidR="007A4592" w:rsidRPr="009F0033">
              <w:rPr>
                <w:rFonts w:hAnsi="Times New Roman"/>
              </w:rPr>
              <w:t>14</w:t>
            </w:r>
            <w:r w:rsidR="007A4592" w:rsidRPr="009F0033">
              <w:rPr>
                <w:rFonts w:hAnsi="Times New Roman" w:hint="eastAsia"/>
              </w:rPr>
              <w:t>日以内</w:t>
            </w:r>
          </w:p>
        </w:tc>
      </w:tr>
      <w:tr w:rsidR="007A4592" w:rsidRPr="009F0033" w:rsidTr="00554F60">
        <w:tblPrEx>
          <w:tblCellMar>
            <w:top w:w="0" w:type="dxa"/>
            <w:bottom w:w="0" w:type="dxa"/>
          </w:tblCellMar>
        </w:tblPrEx>
        <w:trPr>
          <w:trHeight w:val="680"/>
        </w:trPr>
        <w:tc>
          <w:tcPr>
            <w:tcW w:w="1540" w:type="dxa"/>
            <w:vAlign w:val="center"/>
          </w:tcPr>
          <w:p w:rsidR="007A4592" w:rsidRPr="009F0033" w:rsidRDefault="007A4592">
            <w:pPr>
              <w:jc w:val="distribute"/>
              <w:rPr>
                <w:rFonts w:hAnsi="Times New Roman"/>
              </w:rPr>
            </w:pPr>
            <w:r w:rsidRPr="009F0033">
              <w:rPr>
                <w:rFonts w:hAnsi="Times New Roman" w:hint="eastAsia"/>
                <w:spacing w:val="26"/>
              </w:rPr>
              <w:t>請負代金</w:t>
            </w:r>
            <w:r w:rsidRPr="009F0033">
              <w:rPr>
                <w:rFonts w:hAnsi="Times New Roman" w:hint="eastAsia"/>
              </w:rPr>
              <w:t>額支払の時期</w:t>
            </w:r>
          </w:p>
        </w:tc>
        <w:tc>
          <w:tcPr>
            <w:tcW w:w="8107" w:type="dxa"/>
            <w:gridSpan w:val="18"/>
            <w:vAlign w:val="center"/>
          </w:tcPr>
          <w:p w:rsidR="007A4592" w:rsidRPr="009F0033" w:rsidRDefault="007A4592">
            <w:pPr>
              <w:rPr>
                <w:rFonts w:hAnsi="Times New Roman"/>
              </w:rPr>
            </w:pPr>
            <w:r w:rsidRPr="009F0033">
              <w:rPr>
                <w:rFonts w:hAnsi="Times New Roman" w:hint="eastAsia"/>
              </w:rPr>
              <w:t>適法な支払請求書を受理した日から</w:t>
            </w:r>
            <w:r w:rsidRPr="009F0033">
              <w:rPr>
                <w:rFonts w:ascii="‚l‚r –¾’©" w:hAnsi="Times New Roman"/>
              </w:rPr>
              <w:t>40</w:t>
            </w:r>
            <w:r w:rsidRPr="009F0033">
              <w:rPr>
                <w:rFonts w:hAnsi="Times New Roman" w:hint="eastAsia"/>
              </w:rPr>
              <w:t>日以内</w:t>
            </w:r>
          </w:p>
        </w:tc>
      </w:tr>
      <w:tr w:rsidR="002A0BBB" w:rsidRPr="009F0033" w:rsidTr="00554F60">
        <w:tblPrEx>
          <w:tblCellMar>
            <w:top w:w="0" w:type="dxa"/>
            <w:bottom w:w="0" w:type="dxa"/>
          </w:tblCellMar>
        </w:tblPrEx>
        <w:trPr>
          <w:trHeight w:val="680"/>
        </w:trPr>
        <w:tc>
          <w:tcPr>
            <w:tcW w:w="1540" w:type="dxa"/>
            <w:vAlign w:val="center"/>
          </w:tcPr>
          <w:p w:rsidR="002A0BBB" w:rsidRPr="009F0033" w:rsidRDefault="00AF2E73" w:rsidP="00AF2E73">
            <w:pPr>
              <w:rPr>
                <w:rFonts w:hAnsi="Times New Roman"/>
                <w:spacing w:val="26"/>
              </w:rPr>
            </w:pPr>
            <w:r w:rsidRPr="009F0033">
              <w:rPr>
                <w:rFonts w:hAnsi="Times New Roman" w:hint="eastAsia"/>
                <w:spacing w:val="26"/>
              </w:rPr>
              <w:t>施工しない日・時間帯</w:t>
            </w:r>
          </w:p>
        </w:tc>
        <w:tc>
          <w:tcPr>
            <w:tcW w:w="8107" w:type="dxa"/>
            <w:gridSpan w:val="18"/>
            <w:vAlign w:val="center"/>
          </w:tcPr>
          <w:p w:rsidR="002A0BBB" w:rsidRPr="009F0033" w:rsidRDefault="002A0BBB">
            <w:pPr>
              <w:rPr>
                <w:rFonts w:hAnsi="Times New Roman"/>
              </w:rPr>
            </w:pPr>
          </w:p>
        </w:tc>
      </w:tr>
      <w:tr w:rsidR="00554F60" w:rsidRPr="009F0033" w:rsidTr="00554F60">
        <w:tblPrEx>
          <w:tblCellMar>
            <w:top w:w="0" w:type="dxa"/>
            <w:bottom w:w="0" w:type="dxa"/>
          </w:tblCellMar>
        </w:tblPrEx>
        <w:trPr>
          <w:trHeight w:hRule="exact" w:val="440"/>
        </w:trPr>
        <w:tc>
          <w:tcPr>
            <w:tcW w:w="1540" w:type="dxa"/>
            <w:vAlign w:val="center"/>
          </w:tcPr>
          <w:p w:rsidR="00554F60" w:rsidRPr="009F0033" w:rsidRDefault="00554F60" w:rsidP="00554F60">
            <w:pPr>
              <w:jc w:val="distribute"/>
              <w:rPr>
                <w:rFonts w:hAnsi="Times New Roman"/>
                <w:spacing w:val="26"/>
              </w:rPr>
            </w:pPr>
            <w:r w:rsidRPr="009F0033">
              <w:rPr>
                <w:rFonts w:hAnsi="Times New Roman" w:hint="eastAsia"/>
                <w:spacing w:val="26"/>
              </w:rPr>
              <w:t>部分払</w:t>
            </w:r>
          </w:p>
        </w:tc>
        <w:tc>
          <w:tcPr>
            <w:tcW w:w="8107" w:type="dxa"/>
            <w:gridSpan w:val="18"/>
            <w:vAlign w:val="center"/>
          </w:tcPr>
          <w:p w:rsidR="00554F60" w:rsidRPr="009F0033" w:rsidRDefault="00554F60" w:rsidP="00554F60">
            <w:pPr>
              <w:rPr>
                <w:rFonts w:hAnsi="Times New Roman"/>
              </w:rPr>
            </w:pPr>
          </w:p>
        </w:tc>
      </w:tr>
      <w:tr w:rsidR="00554F60" w:rsidRPr="009F0033" w:rsidTr="00554F60">
        <w:tblPrEx>
          <w:tblCellMar>
            <w:top w:w="0" w:type="dxa"/>
            <w:bottom w:w="0" w:type="dxa"/>
          </w:tblCellMar>
        </w:tblPrEx>
        <w:trPr>
          <w:cantSplit/>
          <w:trHeight w:val="3525"/>
        </w:trPr>
        <w:tc>
          <w:tcPr>
            <w:tcW w:w="9647" w:type="dxa"/>
            <w:gridSpan w:val="19"/>
            <w:tcBorders>
              <w:bottom w:val="nil"/>
            </w:tcBorders>
          </w:tcPr>
          <w:p w:rsidR="00554F60" w:rsidRPr="009F0033" w:rsidRDefault="00554F60" w:rsidP="00554F60">
            <w:pPr>
              <w:spacing w:before="60"/>
              <w:ind w:left="108" w:hanging="108"/>
              <w:rPr>
                <w:rFonts w:hAnsi="Times New Roman"/>
              </w:rPr>
            </w:pPr>
            <w:r w:rsidRPr="009F0033">
              <w:rPr>
                <w:rFonts w:hAnsi="Times New Roman" w:hint="eastAsia"/>
              </w:rPr>
              <w:t>◎上記の工事について下記の条件</w:t>
            </w:r>
            <w:r w:rsidR="003D5EEE" w:rsidRPr="009F0033">
              <w:rPr>
                <w:rFonts w:hAnsi="Times New Roman" w:hint="eastAsia"/>
              </w:rPr>
              <w:t>及び</w:t>
            </w:r>
            <w:r w:rsidR="003D5EEE" w:rsidRPr="009F0033">
              <w:rPr>
                <w:rFonts w:hint="eastAsia"/>
              </w:rPr>
              <w:t>裏面の事項を遵守し、お請けします。</w:t>
            </w:r>
          </w:p>
          <w:p w:rsidR="00554F60" w:rsidRPr="009F0033" w:rsidRDefault="00554F60" w:rsidP="00554F60">
            <w:pPr>
              <w:spacing w:before="60"/>
              <w:ind w:left="108" w:hanging="108"/>
              <w:rPr>
                <w:rFonts w:hAnsi="Times New Roman"/>
              </w:rPr>
            </w:pPr>
            <w:r w:rsidRPr="009F0033">
              <w:rPr>
                <w:rFonts w:hAnsi="Times New Roman"/>
              </w:rPr>
              <w:t>1</w:t>
            </w:r>
            <w:r w:rsidRPr="009F0033">
              <w:rPr>
                <w:rFonts w:hAnsi="Times New Roman" w:hint="eastAsia"/>
              </w:rPr>
              <w:t xml:space="preserve">　</w:t>
            </w:r>
            <w:r w:rsidR="003D5EEE" w:rsidRPr="009F0033">
              <w:rPr>
                <w:rFonts w:hAnsi="Times New Roman" w:hint="eastAsia"/>
              </w:rPr>
              <w:t>工事は、</w:t>
            </w:r>
            <w:r w:rsidR="003D5EEE" w:rsidRPr="009F0033">
              <w:rPr>
                <w:rFonts w:cs="ＭＳ 明朝" w:hint="eastAsia"/>
              </w:rPr>
              <w:t>仕様書及び図面により施工し、完成します。</w:t>
            </w:r>
          </w:p>
          <w:p w:rsidR="00554F60" w:rsidRPr="009F0033" w:rsidRDefault="000E50F9" w:rsidP="00554F60">
            <w:pPr>
              <w:spacing w:before="60"/>
              <w:ind w:left="108" w:hanging="108"/>
              <w:rPr>
                <w:rFonts w:hAnsi="Times New Roman"/>
              </w:rPr>
            </w:pPr>
            <w:r>
              <w:rPr>
                <w:rFonts w:hAnsi="Times New Roman" w:hint="eastAsia"/>
              </w:rPr>
              <w:t xml:space="preserve">　　ただし、仕様書及び図面に明示されない部分については、全て発注者</w:t>
            </w:r>
            <w:r w:rsidR="00554F60" w:rsidRPr="009F0033">
              <w:rPr>
                <w:rFonts w:hAnsi="Times New Roman" w:hint="eastAsia"/>
              </w:rPr>
              <w:t>の指示に従います。</w:t>
            </w:r>
          </w:p>
          <w:p w:rsidR="00554F60" w:rsidRPr="009F0033" w:rsidRDefault="00554F60" w:rsidP="00554F60">
            <w:pPr>
              <w:spacing w:before="60"/>
              <w:ind w:left="108" w:hanging="108"/>
              <w:rPr>
                <w:rFonts w:hAnsi="Times New Roman"/>
              </w:rPr>
            </w:pPr>
            <w:r w:rsidRPr="009F0033">
              <w:rPr>
                <w:rFonts w:hAnsi="Times New Roman"/>
              </w:rPr>
              <w:t>2</w:t>
            </w:r>
            <w:r w:rsidRPr="009F0033">
              <w:rPr>
                <w:rFonts w:hAnsi="Times New Roman" w:hint="eastAsia"/>
              </w:rPr>
              <w:t xml:space="preserve">　</w:t>
            </w:r>
            <w:r w:rsidR="009A3C65">
              <w:rPr>
                <w:rFonts w:hAnsi="Times New Roman" w:hint="eastAsia"/>
              </w:rPr>
              <w:t>発注者</w:t>
            </w:r>
            <w:r w:rsidRPr="009F0033">
              <w:rPr>
                <w:rFonts w:hAnsi="Times New Roman" w:hint="eastAsia"/>
              </w:rPr>
              <w:t>の承諾を得ないでこの契約に関する権利及び義務を他に譲渡し、又は担保に供しません。</w:t>
            </w:r>
          </w:p>
          <w:p w:rsidR="00554F60" w:rsidRPr="009F0033" w:rsidRDefault="00554F60" w:rsidP="00554F60">
            <w:pPr>
              <w:spacing w:before="60"/>
              <w:ind w:left="108" w:hanging="108"/>
              <w:rPr>
                <w:rFonts w:hAnsi="Times New Roman"/>
              </w:rPr>
            </w:pPr>
            <w:r w:rsidRPr="009F0033">
              <w:rPr>
                <w:rFonts w:hAnsi="Times New Roman"/>
              </w:rPr>
              <w:t>3</w:t>
            </w:r>
            <w:r w:rsidRPr="009F0033">
              <w:rPr>
                <w:rFonts w:hAnsi="Times New Roman" w:hint="eastAsia"/>
              </w:rPr>
              <w:t xml:space="preserve">　工事を完成したときは、その旨を発注者に通知します。</w:t>
            </w:r>
          </w:p>
          <w:p w:rsidR="00554F60" w:rsidRPr="009F0033" w:rsidRDefault="00554F60" w:rsidP="00554F60">
            <w:pPr>
              <w:spacing w:before="60"/>
              <w:ind w:left="108" w:hanging="108"/>
              <w:rPr>
                <w:rFonts w:hAnsi="Times New Roman"/>
              </w:rPr>
            </w:pPr>
            <w:r w:rsidRPr="009F0033">
              <w:rPr>
                <w:rFonts w:hAnsi="Times New Roman"/>
              </w:rPr>
              <w:t>4</w:t>
            </w:r>
            <w:r w:rsidRPr="009F0033">
              <w:rPr>
                <w:rFonts w:hAnsi="Times New Roman" w:hint="eastAsia"/>
              </w:rPr>
              <w:t xml:space="preserve">　この契</w:t>
            </w:r>
            <w:r w:rsidR="00D5020C">
              <w:rPr>
                <w:rFonts w:hAnsi="Times New Roman" w:hint="eastAsia"/>
              </w:rPr>
              <w:t>約に係る所有権は、発注者</w:t>
            </w:r>
            <w:r w:rsidR="000E50F9">
              <w:rPr>
                <w:rFonts w:hAnsi="Times New Roman" w:hint="eastAsia"/>
              </w:rPr>
              <w:t>が合格と認定し、代金の支払があったときから発注者</w:t>
            </w:r>
            <w:r w:rsidRPr="009F0033">
              <w:rPr>
                <w:rFonts w:hAnsi="Times New Roman" w:hint="eastAsia"/>
              </w:rPr>
              <w:t>に移るものとし、それ以前に生じた一切の損害は全て当方が負担します。</w:t>
            </w:r>
          </w:p>
          <w:p w:rsidR="00554F60" w:rsidRPr="009F0033" w:rsidRDefault="000E50F9" w:rsidP="00554F60">
            <w:pPr>
              <w:spacing w:before="60"/>
              <w:ind w:left="108" w:hanging="108"/>
              <w:rPr>
                <w:rFonts w:hAnsi="Times New Roman"/>
              </w:rPr>
            </w:pPr>
            <w:r>
              <w:rPr>
                <w:rFonts w:hAnsi="Times New Roman" w:hint="eastAsia"/>
              </w:rPr>
              <w:t xml:space="preserve">　　なお、引渡し後、　　年以内に発注者</w:t>
            </w:r>
            <w:r w:rsidR="00554F60" w:rsidRPr="009F0033">
              <w:rPr>
                <w:rFonts w:hAnsi="Times New Roman" w:hint="eastAsia"/>
              </w:rPr>
              <w:t>の故意又は過失によらないで、破損その他不完全な箇所が生じたときは、無償で手直しします。ただし、設備機器本体等の契約不適合については、引渡しの時、発注者が検査して直ちにその履行の追完を請求しなければ、無償での手直しは行いません。</w:t>
            </w:r>
          </w:p>
          <w:p w:rsidR="00554F60" w:rsidRPr="009F0033" w:rsidRDefault="00554F60" w:rsidP="00554F60">
            <w:pPr>
              <w:spacing w:before="60"/>
              <w:ind w:left="108" w:hanging="108"/>
              <w:rPr>
                <w:rFonts w:hAnsi="Times New Roman"/>
              </w:rPr>
            </w:pPr>
            <w:r w:rsidRPr="009F0033">
              <w:rPr>
                <w:rFonts w:hAnsi="Times New Roman"/>
              </w:rPr>
              <w:t>5</w:t>
            </w:r>
            <w:r w:rsidR="000E50F9">
              <w:rPr>
                <w:rFonts w:hAnsi="Times New Roman" w:hint="eastAsia"/>
              </w:rPr>
              <w:t xml:space="preserve">　材料は、発注者</w:t>
            </w:r>
            <w:r w:rsidRPr="009F0033">
              <w:rPr>
                <w:rFonts w:hAnsi="Times New Roman" w:hint="eastAsia"/>
              </w:rPr>
              <w:t>の担当者の検査に合格したものを使用します。</w:t>
            </w:r>
          </w:p>
          <w:p w:rsidR="00554F60" w:rsidRPr="009F0033" w:rsidRDefault="00554F60" w:rsidP="00554F60">
            <w:pPr>
              <w:spacing w:before="60"/>
              <w:ind w:left="108" w:hanging="108"/>
              <w:rPr>
                <w:rFonts w:hAnsi="Times New Roman"/>
              </w:rPr>
            </w:pPr>
            <w:r w:rsidRPr="009F0033">
              <w:rPr>
                <w:rFonts w:hAnsi="Times New Roman"/>
              </w:rPr>
              <w:t>6</w:t>
            </w:r>
            <w:r w:rsidRPr="009F0033">
              <w:rPr>
                <w:rFonts w:hAnsi="Times New Roman" w:hint="eastAsia"/>
              </w:rPr>
              <w:t xml:space="preserve">　当方が不可抗力その他正当な理由によらないで工期が遅延した場合は、工期末日の翌日から成工までの日数に応じ、契約金額に対し、政府契約の支払遅延防止等に関する法律第</w:t>
            </w:r>
            <w:r w:rsidRPr="009F0033">
              <w:rPr>
                <w:rFonts w:hAnsi="Times New Roman"/>
              </w:rPr>
              <w:t>8</w:t>
            </w:r>
            <w:r w:rsidRPr="009F0033">
              <w:rPr>
                <w:rFonts w:hAnsi="Times New Roman" w:hint="eastAsia"/>
              </w:rPr>
              <w:t>条に規定する率で計算した金額を支払います。</w:t>
            </w:r>
          </w:p>
          <w:p w:rsidR="00554F60" w:rsidRPr="009F0033" w:rsidRDefault="00554F60" w:rsidP="00554F60">
            <w:pPr>
              <w:spacing w:before="60"/>
              <w:ind w:left="108" w:hanging="108"/>
              <w:rPr>
                <w:rFonts w:hAnsi="Times New Roman"/>
              </w:rPr>
            </w:pPr>
            <w:r w:rsidRPr="009F0033">
              <w:rPr>
                <w:rFonts w:hAnsi="Times New Roman"/>
              </w:rPr>
              <w:t>7</w:t>
            </w:r>
            <w:r w:rsidRPr="009F0033">
              <w:rPr>
                <w:rFonts w:hAnsi="Times New Roman" w:hint="eastAsia"/>
              </w:rPr>
              <w:t xml:space="preserve">　当方の責めに帰する理由により契約を解除されたときは、違約金として請負代金額の</w:t>
            </w:r>
            <w:r w:rsidRPr="009F0033">
              <w:rPr>
                <w:rFonts w:hAnsi="Times New Roman"/>
              </w:rPr>
              <w:t>100</w:t>
            </w:r>
            <w:r w:rsidRPr="009F0033">
              <w:rPr>
                <w:rFonts w:hAnsi="Times New Roman" w:hint="eastAsia"/>
              </w:rPr>
              <w:t>分の</w:t>
            </w:r>
            <w:r w:rsidRPr="009F0033">
              <w:rPr>
                <w:rFonts w:hAnsi="Times New Roman"/>
              </w:rPr>
              <w:t>10</w:t>
            </w:r>
            <w:r w:rsidRPr="009F0033">
              <w:rPr>
                <w:rFonts w:hAnsi="Times New Roman" w:hint="eastAsia"/>
              </w:rPr>
              <w:t>の金額を支払います。</w:t>
            </w:r>
          </w:p>
          <w:p w:rsidR="00554F60" w:rsidRPr="009F0033" w:rsidRDefault="00554F60" w:rsidP="00554F60">
            <w:pPr>
              <w:spacing w:before="60"/>
              <w:ind w:left="108" w:hanging="108"/>
              <w:rPr>
                <w:rFonts w:hAnsi="Times New Roman"/>
              </w:rPr>
            </w:pPr>
            <w:r w:rsidRPr="009F0033">
              <w:rPr>
                <w:rFonts w:hAnsi="Times New Roman"/>
              </w:rPr>
              <w:t>8</w:t>
            </w:r>
            <w:r w:rsidR="000E50F9">
              <w:rPr>
                <w:rFonts w:hAnsi="Times New Roman" w:hint="eastAsia"/>
              </w:rPr>
              <w:t xml:space="preserve">　発注者</w:t>
            </w:r>
            <w:r w:rsidRPr="009F0033">
              <w:rPr>
                <w:rFonts w:hAnsi="Times New Roman" w:hint="eastAsia"/>
              </w:rPr>
              <w:t>の都合でこの契約を解除された場合において、当方に損害があるときは、相当の補償の申し出をします。</w:t>
            </w:r>
          </w:p>
          <w:p w:rsidR="00554F60" w:rsidRPr="009F0033" w:rsidRDefault="00554F60" w:rsidP="00554F60">
            <w:pPr>
              <w:spacing w:before="60"/>
              <w:ind w:left="108" w:hanging="108"/>
              <w:rPr>
                <w:rFonts w:hAnsi="Times New Roman"/>
              </w:rPr>
            </w:pPr>
            <w:r w:rsidRPr="009F0033">
              <w:rPr>
                <w:rFonts w:hAnsi="Times New Roman"/>
              </w:rPr>
              <w:t>9</w:t>
            </w:r>
            <w:r w:rsidRPr="009F0033">
              <w:rPr>
                <w:rFonts w:hAnsi="Times New Roman" w:hint="eastAsia"/>
              </w:rPr>
              <w:t xml:space="preserve">　そ</w:t>
            </w:r>
            <w:r w:rsidR="000E50F9">
              <w:rPr>
                <w:rFonts w:hAnsi="Times New Roman" w:hint="eastAsia"/>
              </w:rPr>
              <w:t>の他必要な事項は、その都度発注者</w:t>
            </w:r>
            <w:r w:rsidRPr="009F0033">
              <w:rPr>
                <w:rFonts w:hAnsi="Times New Roman" w:hint="eastAsia"/>
              </w:rPr>
              <w:t>と協議します。</w:t>
            </w:r>
          </w:p>
          <w:p w:rsidR="00554F60" w:rsidRPr="009F0033" w:rsidRDefault="00554F60" w:rsidP="00554F60">
            <w:pPr>
              <w:rPr>
                <w:rFonts w:hAnsi="Times New Roman"/>
              </w:rPr>
            </w:pPr>
          </w:p>
          <w:p w:rsidR="00554F60" w:rsidRPr="009F0033" w:rsidRDefault="00554F60" w:rsidP="00554F60">
            <w:pPr>
              <w:rPr>
                <w:rFonts w:hAnsi="Times New Roman"/>
              </w:rPr>
            </w:pPr>
            <w:r w:rsidRPr="009F0033">
              <w:rPr>
                <w:rFonts w:hAnsi="Times New Roman" w:hint="eastAsia"/>
              </w:rPr>
              <w:t xml:space="preserve">　　　　　年　　月　　日</w:t>
            </w:r>
          </w:p>
          <w:p w:rsidR="00554F60" w:rsidRPr="009F0033" w:rsidRDefault="00554F60" w:rsidP="00554F60">
            <w:pPr>
              <w:rPr>
                <w:rFonts w:hAnsi="Times New Roman"/>
              </w:rPr>
            </w:pPr>
          </w:p>
          <w:p w:rsidR="00554F60" w:rsidRPr="009F0033" w:rsidRDefault="00554F60" w:rsidP="00554F60">
            <w:pPr>
              <w:rPr>
                <w:rFonts w:hAnsi="Times New Roman"/>
              </w:rPr>
            </w:pPr>
            <w:r w:rsidRPr="009F0033">
              <w:rPr>
                <w:rFonts w:hAnsi="Times New Roman" w:hint="eastAsia"/>
              </w:rPr>
              <w:t xml:space="preserve">　</w:t>
            </w:r>
            <w:r w:rsidR="000E50F9">
              <w:rPr>
                <w:rFonts w:hAnsi="Times New Roman" w:hint="eastAsia"/>
              </w:rPr>
              <w:t xml:space="preserve">　発注者</w:t>
            </w:r>
            <w:r w:rsidRPr="009F0033">
              <w:rPr>
                <w:rFonts w:hAnsi="Times New Roman" w:hint="eastAsia"/>
              </w:rPr>
              <w:t xml:space="preserve">　唐津市長　　</w:t>
            </w:r>
            <w:r w:rsidR="00516DE1">
              <w:rPr>
                <w:rFonts w:hAnsi="Times New Roman" w:hint="eastAsia"/>
              </w:rPr>
              <w:t xml:space="preserve">　　　　　　　</w:t>
            </w:r>
            <w:r w:rsidRPr="009F0033">
              <w:rPr>
                <w:rFonts w:hAnsi="Times New Roman" w:hint="eastAsia"/>
              </w:rPr>
              <w:t xml:space="preserve">　　　様</w:t>
            </w:r>
          </w:p>
          <w:p w:rsidR="00AB0872" w:rsidRPr="009F0033" w:rsidRDefault="00AB0872" w:rsidP="00554F60">
            <w:pPr>
              <w:rPr>
                <w:rFonts w:hAnsi="Times New Roman"/>
              </w:rPr>
            </w:pPr>
          </w:p>
        </w:tc>
      </w:tr>
      <w:tr w:rsidR="00554F60" w:rsidRPr="009F0033" w:rsidTr="00554F60">
        <w:tblPrEx>
          <w:tblCellMar>
            <w:top w:w="0" w:type="dxa"/>
            <w:bottom w:w="0" w:type="dxa"/>
          </w:tblCellMar>
        </w:tblPrEx>
        <w:trPr>
          <w:cantSplit/>
          <w:trHeight w:val="524"/>
        </w:trPr>
        <w:tc>
          <w:tcPr>
            <w:tcW w:w="2433" w:type="dxa"/>
            <w:gridSpan w:val="3"/>
            <w:tcBorders>
              <w:top w:val="nil"/>
              <w:bottom w:val="nil"/>
              <w:right w:val="nil"/>
            </w:tcBorders>
            <w:vAlign w:val="center"/>
          </w:tcPr>
          <w:p w:rsidR="00554F60" w:rsidRPr="009F0033" w:rsidRDefault="00554F60" w:rsidP="00554F60">
            <w:pPr>
              <w:spacing w:line="360" w:lineRule="auto"/>
              <w:jc w:val="right"/>
              <w:rPr>
                <w:rFonts w:hAnsi="Times New Roman"/>
              </w:rPr>
            </w:pPr>
          </w:p>
          <w:p w:rsidR="00554F60" w:rsidRPr="009F0033" w:rsidRDefault="00554F60" w:rsidP="00554F60">
            <w:pPr>
              <w:spacing w:line="360" w:lineRule="auto"/>
              <w:jc w:val="right"/>
              <w:rPr>
                <w:rFonts w:hAnsi="Times New Roman"/>
              </w:rPr>
            </w:pPr>
            <w:r w:rsidRPr="009F0033">
              <w:rPr>
                <w:rFonts w:hAnsi="Times New Roman" w:hint="eastAsia"/>
              </w:rPr>
              <w:t xml:space="preserve">受注者　　</w:t>
            </w:r>
          </w:p>
          <w:p w:rsidR="00554F60" w:rsidRPr="009F0033" w:rsidRDefault="00554F60" w:rsidP="00554F60">
            <w:pPr>
              <w:spacing w:line="360" w:lineRule="auto"/>
              <w:jc w:val="right"/>
              <w:rPr>
                <w:rFonts w:hAnsi="Times New Roman"/>
              </w:rPr>
            </w:pPr>
          </w:p>
        </w:tc>
        <w:tc>
          <w:tcPr>
            <w:tcW w:w="1410" w:type="dxa"/>
            <w:gridSpan w:val="4"/>
            <w:tcBorders>
              <w:top w:val="nil"/>
              <w:left w:val="nil"/>
              <w:bottom w:val="nil"/>
              <w:right w:val="nil"/>
            </w:tcBorders>
            <w:vAlign w:val="center"/>
          </w:tcPr>
          <w:p w:rsidR="00554F60" w:rsidRPr="009F0033" w:rsidRDefault="00554F60" w:rsidP="00554F60">
            <w:pPr>
              <w:spacing w:line="360" w:lineRule="auto"/>
              <w:jc w:val="distribute"/>
              <w:rPr>
                <w:rFonts w:hAnsi="Times New Roman"/>
              </w:rPr>
            </w:pPr>
            <w:r w:rsidRPr="009F0033">
              <w:rPr>
                <w:rFonts w:hAnsi="Times New Roman" w:hint="eastAsia"/>
              </w:rPr>
              <w:t>住所</w:t>
            </w:r>
          </w:p>
          <w:p w:rsidR="00554F60" w:rsidRPr="009F0033" w:rsidRDefault="00554F60" w:rsidP="00554F60">
            <w:pPr>
              <w:spacing w:line="360" w:lineRule="auto"/>
              <w:jc w:val="distribute"/>
              <w:rPr>
                <w:rFonts w:hAnsi="Times New Roman"/>
              </w:rPr>
            </w:pPr>
            <w:r w:rsidRPr="009F0033">
              <w:rPr>
                <w:rFonts w:hAnsi="Times New Roman" w:hint="eastAsia"/>
              </w:rPr>
              <w:t>氏名・名称及び代表者</w:t>
            </w:r>
          </w:p>
        </w:tc>
        <w:tc>
          <w:tcPr>
            <w:tcW w:w="5804" w:type="dxa"/>
            <w:gridSpan w:val="12"/>
            <w:tcBorders>
              <w:top w:val="nil"/>
              <w:left w:val="nil"/>
              <w:bottom w:val="nil"/>
            </w:tcBorders>
            <w:vAlign w:val="center"/>
          </w:tcPr>
          <w:p w:rsidR="00554F60" w:rsidRPr="009F0033" w:rsidRDefault="00554F60" w:rsidP="00554F60">
            <w:pPr>
              <w:ind w:left="901" w:right="901" w:hanging="901"/>
              <w:rPr>
                <w:rFonts w:hAnsi="Times New Roman"/>
              </w:rPr>
            </w:pPr>
          </w:p>
          <w:p w:rsidR="00554F60" w:rsidRPr="009F0033" w:rsidRDefault="00554F60" w:rsidP="00554F60">
            <w:pPr>
              <w:ind w:left="901" w:right="901" w:hanging="901"/>
              <w:rPr>
                <w:rFonts w:hAnsi="Times New Roman"/>
              </w:rPr>
            </w:pPr>
          </w:p>
          <w:p w:rsidR="00554F60" w:rsidRPr="009F0033" w:rsidRDefault="00554F60" w:rsidP="00554F60">
            <w:pPr>
              <w:ind w:right="315"/>
              <w:jc w:val="right"/>
              <w:rPr>
                <w:rFonts w:hAnsi="Times New Roman"/>
                <w:u w:val="single"/>
              </w:rPr>
            </w:pPr>
          </w:p>
        </w:tc>
      </w:tr>
      <w:tr w:rsidR="00554F60" w:rsidRPr="009F0033" w:rsidTr="00554F60">
        <w:tblPrEx>
          <w:tblCellMar>
            <w:top w:w="0" w:type="dxa"/>
            <w:bottom w:w="0" w:type="dxa"/>
          </w:tblCellMar>
        </w:tblPrEx>
        <w:trPr>
          <w:cantSplit/>
          <w:trHeight w:val="440"/>
        </w:trPr>
        <w:tc>
          <w:tcPr>
            <w:tcW w:w="9647" w:type="dxa"/>
            <w:gridSpan w:val="19"/>
            <w:tcBorders>
              <w:top w:val="nil"/>
            </w:tcBorders>
          </w:tcPr>
          <w:p w:rsidR="00554F60" w:rsidRPr="009F0033" w:rsidRDefault="00554F60" w:rsidP="00554F60">
            <w:pPr>
              <w:ind w:right="901"/>
              <w:rPr>
                <w:rFonts w:hAnsi="Times New Roman"/>
              </w:rPr>
            </w:pPr>
          </w:p>
        </w:tc>
      </w:tr>
    </w:tbl>
    <w:p w:rsidR="00FC3096" w:rsidRPr="009F0033" w:rsidRDefault="00FC3096" w:rsidP="00003739">
      <w:pPr>
        <w:spacing w:line="100" w:lineRule="exact"/>
        <w:rPr>
          <w:rFonts w:hAnsi="Times New Roman"/>
        </w:rPr>
        <w:sectPr w:rsidR="00FC3096" w:rsidRPr="009F0033" w:rsidSect="00693FAA">
          <w:pgSz w:w="11906" w:h="16838" w:code="9"/>
          <w:pgMar w:top="737" w:right="1134" w:bottom="737" w:left="1134" w:header="284" w:footer="284" w:gutter="0"/>
          <w:cols w:space="425"/>
          <w:docGrid w:type="linesAndChars" w:linePitch="335"/>
        </w:sectPr>
      </w:pPr>
    </w:p>
    <w:p w:rsidR="00FC3096" w:rsidRPr="004D3CB3" w:rsidRDefault="00FC3096" w:rsidP="00FC3096">
      <w:pPr>
        <w:widowControl/>
        <w:spacing w:line="240" w:lineRule="exact"/>
        <w:jc w:val="center"/>
        <w:rPr>
          <w:rFonts w:hAnsi="ＭＳ 明朝"/>
          <w:spacing w:val="20"/>
          <w:sz w:val="18"/>
          <w:szCs w:val="16"/>
        </w:rPr>
      </w:pPr>
      <w:r w:rsidRPr="004D3CB3">
        <w:rPr>
          <w:rFonts w:hAnsi="ＭＳ 明朝" w:hint="eastAsia"/>
          <w:spacing w:val="20"/>
          <w:szCs w:val="16"/>
        </w:rPr>
        <w:lastRenderedPageBreak/>
        <w:t>（裏）</w:t>
      </w:r>
    </w:p>
    <w:p w:rsidR="00FC3096" w:rsidRPr="00671DB4" w:rsidRDefault="00FC3096" w:rsidP="00671DB4">
      <w:pPr>
        <w:widowControl/>
        <w:spacing w:line="240" w:lineRule="exact"/>
        <w:ind w:left="188" w:hangingChars="100" w:hanging="188"/>
        <w:rPr>
          <w:rFonts w:hAnsi="ＭＳ 明朝"/>
          <w:spacing w:val="20"/>
          <w:sz w:val="14"/>
          <w:szCs w:val="16"/>
        </w:rPr>
      </w:pPr>
      <w:r w:rsidRPr="00671DB4">
        <w:rPr>
          <w:rFonts w:hAnsi="ＭＳ 明朝" w:hint="eastAsia"/>
          <w:spacing w:val="20"/>
          <w:sz w:val="14"/>
          <w:szCs w:val="16"/>
        </w:rPr>
        <w:t>１　受注者は、発注者へ提出する請書及びこの契約事項（以下「請書」という。）</w:t>
      </w:r>
      <w:r w:rsidR="00E750A4" w:rsidRPr="00671DB4">
        <w:rPr>
          <w:rFonts w:hAnsi="ＭＳ 明朝" w:hint="eastAsia"/>
          <w:spacing w:val="20"/>
          <w:sz w:val="14"/>
          <w:szCs w:val="16"/>
        </w:rPr>
        <w:t>並びに</w:t>
      </w:r>
      <w:r w:rsidRPr="00671DB4">
        <w:rPr>
          <w:rFonts w:hAnsi="ＭＳ 明朝" w:hint="eastAsia"/>
          <w:spacing w:val="20"/>
          <w:sz w:val="14"/>
          <w:szCs w:val="16"/>
        </w:rPr>
        <w:t>設計図書（図面、仕様書等をいう。以下同じ。）に従い、日本国の法令を遵守し、この契約を履行しなければならない。</w:t>
      </w:r>
    </w:p>
    <w:p w:rsidR="00867595" w:rsidRPr="00671DB4" w:rsidRDefault="00FC3096" w:rsidP="00671DB4">
      <w:pPr>
        <w:widowControl/>
        <w:spacing w:line="240" w:lineRule="exact"/>
        <w:ind w:left="188" w:hangingChars="100" w:hanging="188"/>
        <w:rPr>
          <w:rFonts w:hAnsi="ＭＳ 明朝"/>
          <w:spacing w:val="20"/>
          <w:sz w:val="14"/>
          <w:szCs w:val="16"/>
        </w:rPr>
      </w:pPr>
      <w:r w:rsidRPr="00671DB4">
        <w:rPr>
          <w:rFonts w:hAnsi="ＭＳ 明朝" w:hint="eastAsia"/>
          <w:spacing w:val="20"/>
          <w:sz w:val="14"/>
          <w:szCs w:val="16"/>
        </w:rPr>
        <w:t xml:space="preserve">２　</w:t>
      </w:r>
      <w:r w:rsidR="00E750A4" w:rsidRPr="00671DB4">
        <w:rPr>
          <w:rFonts w:hAnsi="ＭＳ 明朝" w:hint="eastAsia"/>
          <w:spacing w:val="20"/>
          <w:sz w:val="14"/>
          <w:szCs w:val="16"/>
        </w:rPr>
        <w:t>受注者は、工事の施工部分が設計図書に適合しない場合において、発注者がその改造を請求したときは、当該請求に従わなければならない。この場合において、当該不適合が発注者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B638FF" w:rsidRPr="00671DB4" w:rsidRDefault="00E750A4" w:rsidP="00671DB4">
      <w:pPr>
        <w:widowControl/>
        <w:spacing w:line="240" w:lineRule="exact"/>
        <w:ind w:left="188" w:hangingChars="100" w:hanging="188"/>
        <w:rPr>
          <w:rFonts w:hAnsi="ＭＳ 明朝"/>
          <w:spacing w:val="20"/>
          <w:sz w:val="14"/>
          <w:szCs w:val="16"/>
        </w:rPr>
      </w:pPr>
      <w:r w:rsidRPr="00671DB4">
        <w:rPr>
          <w:rFonts w:hAnsi="ＭＳ 明朝" w:hint="eastAsia"/>
          <w:spacing w:val="20"/>
          <w:sz w:val="14"/>
          <w:szCs w:val="16"/>
        </w:rPr>
        <w:t>３</w:t>
      </w:r>
      <w:r w:rsidR="00B638FF" w:rsidRPr="00671DB4">
        <w:rPr>
          <w:rFonts w:hAnsi="ＭＳ 明朝" w:hint="eastAsia"/>
          <w:spacing w:val="20"/>
          <w:sz w:val="14"/>
          <w:szCs w:val="16"/>
        </w:rPr>
        <w:t xml:space="preserve">　</w:t>
      </w:r>
      <w:r w:rsidRPr="00671DB4">
        <w:rPr>
          <w:rFonts w:hAnsi="ＭＳ 明朝" w:hint="eastAsia"/>
          <w:spacing w:val="20"/>
          <w:sz w:val="14"/>
          <w:szCs w:val="16"/>
        </w:rPr>
        <w:t>発注者は、受注者の責めに帰すことができないものそのほか必要があると認めるときは、工事の中止内容を受注者に通知して工事の全部又は一部の施工を一時中止させることができる。この場合において、発注者は、必要があると認められるときは工期若しくは請負代金額を変更し、又は受注者に損害を及ぼしたときは必要な費用を負担しなければならない。</w:t>
      </w:r>
    </w:p>
    <w:p w:rsidR="00FC3096" w:rsidRPr="00671DB4" w:rsidRDefault="00E750A4" w:rsidP="00671DB4">
      <w:pPr>
        <w:widowControl/>
        <w:spacing w:line="240" w:lineRule="exact"/>
        <w:ind w:left="188" w:hangingChars="100" w:hanging="188"/>
        <w:rPr>
          <w:rFonts w:hAnsi="ＭＳ 明朝"/>
          <w:spacing w:val="20"/>
          <w:sz w:val="14"/>
          <w:szCs w:val="16"/>
        </w:rPr>
      </w:pPr>
      <w:r w:rsidRPr="00671DB4">
        <w:rPr>
          <w:rFonts w:hAnsi="ＭＳ 明朝" w:hint="eastAsia"/>
          <w:spacing w:val="20"/>
          <w:sz w:val="14"/>
          <w:szCs w:val="16"/>
        </w:rPr>
        <w:t>４</w:t>
      </w:r>
      <w:r w:rsidR="00FC3096" w:rsidRPr="00671DB4">
        <w:rPr>
          <w:rFonts w:hAnsi="ＭＳ 明朝" w:hint="eastAsia"/>
          <w:spacing w:val="20"/>
          <w:sz w:val="14"/>
          <w:szCs w:val="16"/>
        </w:rPr>
        <w:t xml:space="preserve">　</w:t>
      </w:r>
      <w:r w:rsidR="00AA1F87" w:rsidRPr="00671DB4">
        <w:rPr>
          <w:rFonts w:hAnsi="ＭＳ 明朝" w:hint="eastAsia"/>
          <w:spacing w:val="20"/>
          <w:sz w:val="14"/>
          <w:szCs w:val="16"/>
        </w:rPr>
        <w:t>受注者は、天候の不良等その他受注者の責めに帰すことができない事由により、工期内に工事を完成することができないときは、その理由を明示した書面により、発注者に工期の延長変更を請求することができる。</w:t>
      </w:r>
    </w:p>
    <w:p w:rsidR="000D34CA" w:rsidRPr="00671DB4" w:rsidRDefault="00A01874" w:rsidP="00671DB4">
      <w:pPr>
        <w:widowControl/>
        <w:spacing w:line="240" w:lineRule="exact"/>
        <w:ind w:left="188" w:hangingChars="100" w:hanging="188"/>
        <w:rPr>
          <w:rFonts w:hAnsi="ＭＳ 明朝"/>
          <w:spacing w:val="20"/>
          <w:sz w:val="14"/>
          <w:szCs w:val="16"/>
        </w:rPr>
      </w:pPr>
      <w:r w:rsidRPr="00671DB4">
        <w:rPr>
          <w:rFonts w:hAnsi="ＭＳ 明朝" w:hint="eastAsia"/>
          <w:spacing w:val="20"/>
          <w:sz w:val="14"/>
          <w:szCs w:val="16"/>
        </w:rPr>
        <w:t>５</w:t>
      </w:r>
      <w:r w:rsidR="00417ACD" w:rsidRPr="00671DB4">
        <w:rPr>
          <w:rFonts w:hAnsi="ＭＳ 明朝" w:hint="eastAsia"/>
          <w:spacing w:val="20"/>
          <w:sz w:val="14"/>
          <w:szCs w:val="16"/>
        </w:rPr>
        <w:t xml:space="preserve">　</w:t>
      </w:r>
      <w:r w:rsidR="002B0671" w:rsidRPr="00671DB4">
        <w:rPr>
          <w:rFonts w:hAnsi="ＭＳ 明朝" w:hint="eastAsia"/>
          <w:spacing w:val="20"/>
          <w:sz w:val="14"/>
          <w:szCs w:val="16"/>
        </w:rPr>
        <w:t>工事目的物の引渡し前に、</w:t>
      </w:r>
      <w:r w:rsidR="00E750A4" w:rsidRPr="00671DB4">
        <w:rPr>
          <w:rFonts w:hAnsi="ＭＳ 明朝" w:hint="eastAsia"/>
          <w:spacing w:val="20"/>
          <w:sz w:val="14"/>
          <w:szCs w:val="16"/>
        </w:rPr>
        <w:t>天災等（設計図書で基準を定めたものにあっては、当該基準を超えるものに限る。）で</w:t>
      </w:r>
      <w:r w:rsidR="000D34CA" w:rsidRPr="00671DB4">
        <w:rPr>
          <w:rFonts w:hAnsi="ＭＳ 明朝" w:hint="eastAsia"/>
          <w:spacing w:val="20"/>
          <w:sz w:val="14"/>
          <w:szCs w:val="16"/>
        </w:rPr>
        <w:t>発注者と受注者のいずれの責めに帰すことができないものにより</w:t>
      </w:r>
      <w:r w:rsidR="00894C9E">
        <w:rPr>
          <w:rFonts w:hAnsi="ＭＳ 明朝" w:hint="eastAsia"/>
          <w:spacing w:val="20"/>
          <w:sz w:val="14"/>
          <w:szCs w:val="16"/>
        </w:rPr>
        <w:t>、</w:t>
      </w:r>
      <w:r w:rsidR="00E750A4" w:rsidRPr="00671DB4">
        <w:rPr>
          <w:rFonts w:hAnsi="ＭＳ 明朝" w:hint="eastAsia"/>
          <w:spacing w:val="20"/>
          <w:sz w:val="14"/>
          <w:szCs w:val="16"/>
        </w:rPr>
        <w:t>工事目的物、仮設物又は工事現場に搬入済みの工事材料若しくは建設機械器具に損害が生じたときは、受注者は、その事実の発生後直ちにその状況を発注者に通知しなければならない。</w:t>
      </w:r>
    </w:p>
    <w:p w:rsidR="00FC3096" w:rsidRPr="00671DB4" w:rsidRDefault="00A01874" w:rsidP="00671DB4">
      <w:pPr>
        <w:widowControl/>
        <w:spacing w:line="240" w:lineRule="exact"/>
        <w:ind w:left="188" w:hangingChars="100" w:hanging="188"/>
        <w:rPr>
          <w:rFonts w:hAnsi="ＭＳ 明朝"/>
          <w:spacing w:val="20"/>
          <w:sz w:val="14"/>
          <w:szCs w:val="16"/>
        </w:rPr>
      </w:pPr>
      <w:r w:rsidRPr="00671DB4">
        <w:rPr>
          <w:rFonts w:hAnsi="ＭＳ 明朝" w:hint="eastAsia"/>
          <w:spacing w:val="20"/>
          <w:sz w:val="14"/>
          <w:szCs w:val="16"/>
        </w:rPr>
        <w:t>６</w:t>
      </w:r>
      <w:r w:rsidR="000D34CA" w:rsidRPr="00671DB4">
        <w:rPr>
          <w:rFonts w:hAnsi="ＭＳ 明朝" w:hint="eastAsia"/>
          <w:spacing w:val="20"/>
          <w:sz w:val="14"/>
          <w:szCs w:val="16"/>
        </w:rPr>
        <w:t xml:space="preserve">　</w:t>
      </w:r>
      <w:r w:rsidRPr="00671DB4">
        <w:rPr>
          <w:rFonts w:hAnsi="ＭＳ 明朝" w:hint="eastAsia"/>
          <w:spacing w:val="20"/>
          <w:sz w:val="14"/>
          <w:szCs w:val="16"/>
        </w:rPr>
        <w:t>工期及び請負代金額の変更（賃金又は物価の変動に基づく請負代金額の変更を含む。）は、発注者と受注者とが協議して定める。</w:t>
      </w:r>
    </w:p>
    <w:p w:rsidR="00FC3096" w:rsidRPr="00671DB4" w:rsidRDefault="00A01874" w:rsidP="00671DB4">
      <w:pPr>
        <w:widowControl/>
        <w:spacing w:line="240" w:lineRule="exact"/>
        <w:ind w:left="188" w:hangingChars="100" w:hanging="188"/>
        <w:rPr>
          <w:rFonts w:hAnsi="ＭＳ 明朝"/>
          <w:spacing w:val="20"/>
          <w:sz w:val="14"/>
          <w:szCs w:val="16"/>
        </w:rPr>
      </w:pPr>
      <w:r w:rsidRPr="00671DB4">
        <w:rPr>
          <w:rFonts w:hAnsi="ＭＳ 明朝" w:hint="eastAsia"/>
          <w:spacing w:val="20"/>
          <w:sz w:val="14"/>
          <w:szCs w:val="16"/>
        </w:rPr>
        <w:t>７</w:t>
      </w:r>
      <w:r w:rsidR="00FC3096" w:rsidRPr="00671DB4">
        <w:rPr>
          <w:rFonts w:hAnsi="ＭＳ 明朝" w:hint="eastAsia"/>
          <w:spacing w:val="20"/>
          <w:sz w:val="14"/>
          <w:szCs w:val="16"/>
        </w:rPr>
        <w:t xml:space="preserve">　</w:t>
      </w:r>
      <w:r w:rsidRPr="00671DB4">
        <w:rPr>
          <w:rFonts w:hAnsi="ＭＳ 明朝" w:hint="eastAsia"/>
          <w:spacing w:val="20"/>
          <w:sz w:val="14"/>
          <w:szCs w:val="16"/>
        </w:rPr>
        <w:t>工事の施工について、第三者に損害を及ぼしたときは、発注者の責めに帰すべき事由により生じたものを除き</w:t>
      </w:r>
      <w:r w:rsidR="006A305B">
        <w:rPr>
          <w:rFonts w:hAnsi="ＭＳ 明朝" w:hint="eastAsia"/>
          <w:spacing w:val="20"/>
          <w:sz w:val="14"/>
          <w:szCs w:val="16"/>
        </w:rPr>
        <w:t>、受注者が</w:t>
      </w:r>
      <w:r w:rsidRPr="00671DB4">
        <w:rPr>
          <w:rFonts w:hAnsi="ＭＳ 明朝" w:hint="eastAsia"/>
          <w:spacing w:val="20"/>
          <w:sz w:val="14"/>
          <w:szCs w:val="16"/>
        </w:rPr>
        <w:t>その損害を賠償しなければならない。</w:t>
      </w:r>
    </w:p>
    <w:p w:rsidR="009C6724" w:rsidRPr="00671DB4" w:rsidRDefault="00A01874" w:rsidP="00671DB4">
      <w:pPr>
        <w:widowControl/>
        <w:spacing w:line="240" w:lineRule="exact"/>
        <w:ind w:left="188" w:hangingChars="100" w:hanging="188"/>
        <w:rPr>
          <w:rFonts w:hAnsi="ＭＳ 明朝"/>
          <w:spacing w:val="20"/>
          <w:sz w:val="14"/>
          <w:szCs w:val="16"/>
        </w:rPr>
      </w:pPr>
      <w:r w:rsidRPr="00671DB4">
        <w:rPr>
          <w:rFonts w:hAnsi="ＭＳ 明朝" w:hint="eastAsia"/>
          <w:spacing w:val="20"/>
          <w:sz w:val="14"/>
          <w:szCs w:val="16"/>
        </w:rPr>
        <w:t>８</w:t>
      </w:r>
      <w:r w:rsidR="00FC3096" w:rsidRPr="00671DB4">
        <w:rPr>
          <w:rFonts w:hAnsi="ＭＳ 明朝" w:hint="eastAsia"/>
          <w:spacing w:val="20"/>
          <w:sz w:val="14"/>
          <w:szCs w:val="16"/>
        </w:rPr>
        <w:t xml:space="preserve">　</w:t>
      </w:r>
      <w:r w:rsidR="009C6724" w:rsidRPr="00671DB4">
        <w:rPr>
          <w:rFonts w:hAnsi="ＭＳ 明朝" w:hint="eastAsia"/>
          <w:spacing w:val="20"/>
          <w:sz w:val="14"/>
          <w:szCs w:val="16"/>
        </w:rPr>
        <w:t>発注者が受注者に支給する工事材料及び貸与する建設機械器具の品名、数量、品質、規格又は性能、引渡場所及び引渡時期は、設計図書で定めるところによる。</w:t>
      </w:r>
    </w:p>
    <w:p w:rsidR="00FC3096" w:rsidRPr="00671DB4" w:rsidRDefault="00A01874" w:rsidP="006A305B">
      <w:pPr>
        <w:widowControl/>
        <w:spacing w:line="240" w:lineRule="exact"/>
        <w:ind w:left="188" w:hangingChars="100" w:hanging="188"/>
        <w:jc w:val="left"/>
        <w:rPr>
          <w:rFonts w:hAnsi="ＭＳ 明朝"/>
          <w:spacing w:val="20"/>
          <w:sz w:val="14"/>
          <w:szCs w:val="16"/>
        </w:rPr>
      </w:pPr>
      <w:r w:rsidRPr="00671DB4">
        <w:rPr>
          <w:rFonts w:hAnsi="ＭＳ 明朝" w:hint="eastAsia"/>
          <w:spacing w:val="20"/>
          <w:sz w:val="14"/>
          <w:szCs w:val="16"/>
        </w:rPr>
        <w:t>９</w:t>
      </w:r>
      <w:r w:rsidR="00FC3096" w:rsidRPr="00671DB4">
        <w:rPr>
          <w:rFonts w:hAnsi="ＭＳ 明朝" w:hint="eastAsia"/>
          <w:spacing w:val="20"/>
          <w:sz w:val="14"/>
          <w:szCs w:val="16"/>
        </w:rPr>
        <w:t xml:space="preserve">　発注者は、受注者が次のいずれかに該当するときは、</w:t>
      </w:r>
      <w:r w:rsidR="00FC3096" w:rsidRPr="00671DB4">
        <w:rPr>
          <w:rFonts w:hAnsi="ＭＳ 明朝" w:cs="Arial Unicode MS" w:hint="eastAsia"/>
          <w:sz w:val="14"/>
          <w:szCs w:val="16"/>
        </w:rPr>
        <w:t>直ちにこの契約を解除することができる。</w:t>
      </w:r>
    </w:p>
    <w:p w:rsidR="00A9315F" w:rsidRPr="00671DB4" w:rsidRDefault="00A9315F" w:rsidP="00671DB4">
      <w:pPr>
        <w:widowControl/>
        <w:spacing w:line="240" w:lineRule="exact"/>
        <w:ind w:leftChars="100" w:left="406" w:hangingChars="100" w:hanging="188"/>
        <w:rPr>
          <w:rFonts w:hAnsi="ＭＳ 明朝"/>
          <w:spacing w:val="20"/>
          <w:sz w:val="14"/>
          <w:szCs w:val="16"/>
        </w:rPr>
      </w:pPr>
      <w:r w:rsidRPr="00671DB4">
        <w:rPr>
          <w:rFonts w:hAnsi="ＭＳ 明朝"/>
          <w:spacing w:val="20"/>
          <w:sz w:val="14"/>
          <w:szCs w:val="16"/>
        </w:rPr>
        <w:t xml:space="preserve">(1) </w:t>
      </w:r>
      <w:r w:rsidRPr="00671DB4">
        <w:rPr>
          <w:rFonts w:hAnsi="ＭＳ 明朝" w:hint="eastAsia"/>
          <w:spacing w:val="20"/>
          <w:sz w:val="14"/>
          <w:szCs w:val="16"/>
        </w:rPr>
        <w:t>発注者の承諾を得ないで請負代金債権を譲渡したとき</w:t>
      </w:r>
      <w:r w:rsidR="00A27456">
        <w:rPr>
          <w:rFonts w:hAnsi="ＭＳ 明朝" w:hint="eastAsia"/>
          <w:spacing w:val="20"/>
          <w:sz w:val="14"/>
          <w:szCs w:val="16"/>
        </w:rPr>
        <w:t>。</w:t>
      </w:r>
    </w:p>
    <w:p w:rsidR="00A9315F" w:rsidRPr="00671DB4" w:rsidRDefault="00A9315F" w:rsidP="00671DB4">
      <w:pPr>
        <w:widowControl/>
        <w:spacing w:line="240" w:lineRule="exact"/>
        <w:ind w:leftChars="100" w:left="406" w:hangingChars="100" w:hanging="188"/>
        <w:rPr>
          <w:rFonts w:hAnsi="ＭＳ 明朝"/>
          <w:spacing w:val="20"/>
          <w:sz w:val="14"/>
          <w:szCs w:val="16"/>
        </w:rPr>
      </w:pPr>
      <w:r w:rsidRPr="00671DB4">
        <w:rPr>
          <w:rFonts w:hAnsi="ＭＳ 明朝"/>
          <w:spacing w:val="20"/>
          <w:sz w:val="14"/>
          <w:szCs w:val="16"/>
        </w:rPr>
        <w:t xml:space="preserve">(2) </w:t>
      </w:r>
      <w:r w:rsidRPr="00671DB4">
        <w:rPr>
          <w:rFonts w:hAnsi="ＭＳ 明朝" w:hint="eastAsia"/>
          <w:spacing w:val="20"/>
          <w:sz w:val="14"/>
          <w:szCs w:val="16"/>
        </w:rPr>
        <w:t>この契約の目的物を完成させることができないことが明らかであるとき。</w:t>
      </w:r>
    </w:p>
    <w:p w:rsidR="00A9315F" w:rsidRPr="00671DB4" w:rsidRDefault="00A9315F" w:rsidP="00671DB4">
      <w:pPr>
        <w:widowControl/>
        <w:spacing w:line="240" w:lineRule="exact"/>
        <w:ind w:leftChars="100" w:left="406" w:hangingChars="100" w:hanging="188"/>
        <w:rPr>
          <w:rFonts w:hAnsi="ＭＳ 明朝"/>
          <w:spacing w:val="20"/>
          <w:sz w:val="14"/>
          <w:szCs w:val="16"/>
        </w:rPr>
      </w:pPr>
      <w:r w:rsidRPr="00671DB4">
        <w:rPr>
          <w:rFonts w:hAnsi="ＭＳ 明朝"/>
          <w:spacing w:val="20"/>
          <w:sz w:val="14"/>
          <w:szCs w:val="16"/>
        </w:rPr>
        <w:t xml:space="preserve">(3) </w:t>
      </w:r>
      <w:r w:rsidRPr="00671DB4">
        <w:rPr>
          <w:rFonts w:hAnsi="ＭＳ 明朝" w:hint="eastAsia"/>
          <w:spacing w:val="20"/>
          <w:sz w:val="14"/>
          <w:szCs w:val="16"/>
        </w:rPr>
        <w:t>引き渡された工事目的物に契約不適合がある場合において、その不適合が目的物を除却した上で再び建設しなければ、契約の目的を達成することができないものであるとき。</w:t>
      </w:r>
    </w:p>
    <w:p w:rsidR="00A9315F" w:rsidRPr="00671DB4" w:rsidRDefault="00A9315F" w:rsidP="00671DB4">
      <w:pPr>
        <w:widowControl/>
        <w:spacing w:line="240" w:lineRule="exact"/>
        <w:ind w:leftChars="100" w:left="406" w:hangingChars="100" w:hanging="188"/>
        <w:rPr>
          <w:rFonts w:hAnsi="ＭＳ 明朝"/>
          <w:spacing w:val="20"/>
          <w:sz w:val="14"/>
          <w:szCs w:val="16"/>
        </w:rPr>
      </w:pPr>
      <w:r w:rsidRPr="00671DB4">
        <w:rPr>
          <w:rFonts w:hAnsi="ＭＳ 明朝"/>
          <w:spacing w:val="20"/>
          <w:sz w:val="14"/>
          <w:szCs w:val="16"/>
        </w:rPr>
        <w:t xml:space="preserve">(4) </w:t>
      </w:r>
      <w:r w:rsidRPr="00671DB4">
        <w:rPr>
          <w:rFonts w:hAnsi="ＭＳ 明朝" w:hint="eastAsia"/>
          <w:spacing w:val="20"/>
          <w:sz w:val="14"/>
          <w:szCs w:val="16"/>
        </w:rPr>
        <w:t>受注者がこの契約の目的物の完成の債務の履行を拒絶する意思を明確に表示したとき。</w:t>
      </w:r>
    </w:p>
    <w:p w:rsidR="00A9315F" w:rsidRPr="00671DB4" w:rsidRDefault="00A9315F" w:rsidP="00671DB4">
      <w:pPr>
        <w:widowControl/>
        <w:spacing w:line="240" w:lineRule="exact"/>
        <w:ind w:leftChars="100" w:left="406" w:hangingChars="100" w:hanging="188"/>
        <w:rPr>
          <w:rFonts w:hAnsi="ＭＳ 明朝"/>
          <w:spacing w:val="20"/>
          <w:sz w:val="14"/>
          <w:szCs w:val="16"/>
        </w:rPr>
      </w:pPr>
      <w:r w:rsidRPr="00671DB4">
        <w:rPr>
          <w:rFonts w:hAnsi="ＭＳ 明朝"/>
          <w:spacing w:val="20"/>
          <w:sz w:val="14"/>
          <w:szCs w:val="16"/>
        </w:rPr>
        <w:t xml:space="preserve">(5) </w:t>
      </w:r>
      <w:r w:rsidRPr="00671DB4">
        <w:rPr>
          <w:rFonts w:hAnsi="ＭＳ 明朝" w:hint="eastAsia"/>
          <w:spacing w:val="20"/>
          <w:sz w:val="14"/>
          <w:szCs w:val="16"/>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9315F" w:rsidRPr="00671DB4" w:rsidRDefault="00A9315F" w:rsidP="00671DB4">
      <w:pPr>
        <w:widowControl/>
        <w:spacing w:line="240" w:lineRule="exact"/>
        <w:ind w:leftChars="100" w:left="406" w:hangingChars="100" w:hanging="188"/>
        <w:rPr>
          <w:rFonts w:hAnsi="ＭＳ 明朝"/>
          <w:spacing w:val="20"/>
          <w:sz w:val="14"/>
          <w:szCs w:val="16"/>
        </w:rPr>
      </w:pPr>
      <w:r w:rsidRPr="00671DB4">
        <w:rPr>
          <w:rFonts w:hAnsi="ＭＳ 明朝"/>
          <w:spacing w:val="20"/>
          <w:sz w:val="14"/>
          <w:szCs w:val="16"/>
        </w:rPr>
        <w:t xml:space="preserve">(6) </w:t>
      </w:r>
      <w:r w:rsidRPr="00671DB4">
        <w:rPr>
          <w:rFonts w:hAnsi="ＭＳ 明朝" w:hint="eastAsia"/>
          <w:spacing w:val="20"/>
          <w:sz w:val="14"/>
          <w:szCs w:val="16"/>
        </w:rPr>
        <w:t>契約の目的物の性質又は当事者の意思表示により、特定の日時又は一定の期間内に履行しなければ契約をした目的を達することができない場合において、受注者が履行をしないでその時期を経過したとき。</w:t>
      </w:r>
    </w:p>
    <w:p w:rsidR="00950134" w:rsidRPr="00671DB4" w:rsidRDefault="00A9315F" w:rsidP="00671DB4">
      <w:pPr>
        <w:widowControl/>
        <w:spacing w:line="240" w:lineRule="exact"/>
        <w:ind w:leftChars="100" w:left="406" w:hangingChars="100" w:hanging="188"/>
        <w:rPr>
          <w:rFonts w:hAnsi="ＭＳ 明朝"/>
          <w:spacing w:val="20"/>
          <w:sz w:val="14"/>
          <w:szCs w:val="16"/>
        </w:rPr>
      </w:pPr>
      <w:r w:rsidRPr="00671DB4">
        <w:rPr>
          <w:rFonts w:hAnsi="ＭＳ 明朝"/>
          <w:spacing w:val="20"/>
          <w:sz w:val="14"/>
          <w:szCs w:val="16"/>
        </w:rPr>
        <w:t xml:space="preserve">(7) </w:t>
      </w:r>
      <w:r w:rsidRPr="00671DB4">
        <w:rPr>
          <w:rFonts w:hAnsi="ＭＳ 明朝" w:hint="eastAsia"/>
          <w:spacing w:val="20"/>
          <w:sz w:val="14"/>
          <w:szCs w:val="16"/>
        </w:rPr>
        <w:t>前各号に掲げる場合のほか、受注者がその債務の履行をせず、発注者がその催告をしても契約をした目的を達するのに足りる履行がされる見込みがないことが明らかであるとき。</w:t>
      </w:r>
    </w:p>
    <w:p w:rsidR="00FC3096" w:rsidRPr="00671DB4" w:rsidRDefault="00950134" w:rsidP="00671DB4">
      <w:pPr>
        <w:widowControl/>
        <w:spacing w:line="240" w:lineRule="exact"/>
        <w:ind w:leftChars="100" w:left="406" w:hangingChars="100" w:hanging="188"/>
        <w:rPr>
          <w:rFonts w:hAnsi="ＭＳ 明朝"/>
          <w:spacing w:val="20"/>
          <w:sz w:val="14"/>
          <w:szCs w:val="16"/>
        </w:rPr>
      </w:pPr>
      <w:r w:rsidRPr="00671DB4">
        <w:rPr>
          <w:rFonts w:hAnsi="ＭＳ 明朝"/>
          <w:spacing w:val="20"/>
          <w:sz w:val="14"/>
          <w:szCs w:val="16"/>
        </w:rPr>
        <w:t>(8</w:t>
      </w:r>
      <w:r w:rsidR="00FC3096" w:rsidRPr="00671DB4">
        <w:rPr>
          <w:rFonts w:hAnsi="ＭＳ 明朝"/>
          <w:spacing w:val="20"/>
          <w:sz w:val="14"/>
          <w:szCs w:val="16"/>
        </w:rPr>
        <w:t xml:space="preserve">) </w:t>
      </w:r>
      <w:r w:rsidR="00FC3096" w:rsidRPr="00671DB4">
        <w:rPr>
          <w:rFonts w:hAnsi="ＭＳ 明朝" w:hint="eastAsia"/>
          <w:spacing w:val="20"/>
          <w:sz w:val="14"/>
          <w:szCs w:val="16"/>
        </w:rPr>
        <w:t>役員等（受注者が個人である場合にはその者その他経営に実質的に関与している者を、受注者が法人である場合にはその役員又はその支店若しくは常時建設工事の請負契約を締結する事務所の代表者その他経営に実質的に関与している者をいう。以下この号において同じ。）が暴力団員であると認められるとき。</w:t>
      </w:r>
    </w:p>
    <w:p w:rsidR="00FC3096" w:rsidRPr="00671DB4" w:rsidRDefault="00950134" w:rsidP="00671DB4">
      <w:pPr>
        <w:widowControl/>
        <w:spacing w:line="240" w:lineRule="exact"/>
        <w:ind w:leftChars="100" w:left="406" w:hangingChars="100" w:hanging="188"/>
        <w:rPr>
          <w:rFonts w:hAnsi="ＭＳ 明朝"/>
          <w:spacing w:val="20"/>
          <w:sz w:val="14"/>
          <w:szCs w:val="16"/>
        </w:rPr>
      </w:pPr>
      <w:r w:rsidRPr="00671DB4">
        <w:rPr>
          <w:rFonts w:hAnsi="ＭＳ 明朝"/>
          <w:spacing w:val="20"/>
          <w:sz w:val="14"/>
          <w:szCs w:val="16"/>
        </w:rPr>
        <w:t>(9</w:t>
      </w:r>
      <w:r w:rsidR="00FC3096" w:rsidRPr="00671DB4">
        <w:rPr>
          <w:rFonts w:hAnsi="ＭＳ 明朝"/>
          <w:spacing w:val="20"/>
          <w:sz w:val="14"/>
          <w:szCs w:val="16"/>
        </w:rPr>
        <w:t xml:space="preserve">) </w:t>
      </w:r>
      <w:r w:rsidR="00FC3096" w:rsidRPr="00671DB4">
        <w:rPr>
          <w:rFonts w:hAnsi="ＭＳ 明朝" w:hint="eastAsia"/>
          <w:spacing w:val="20"/>
          <w:sz w:val="14"/>
          <w:szCs w:val="16"/>
        </w:rPr>
        <w:t>役員等が自己、自社若しくは第三者の不正の利益を図る目的又は第三者に損害を加える目的をもって、暴力団又は暴力団員を利用するなどしたと認められるとき。</w:t>
      </w:r>
    </w:p>
    <w:p w:rsidR="00FE1274" w:rsidRPr="00671DB4" w:rsidRDefault="00950134" w:rsidP="00671DB4">
      <w:pPr>
        <w:widowControl/>
        <w:spacing w:line="240" w:lineRule="exact"/>
        <w:ind w:leftChars="70" w:left="341" w:hangingChars="100" w:hanging="188"/>
        <w:rPr>
          <w:rFonts w:hAnsi="ＭＳ 明朝"/>
          <w:spacing w:val="20"/>
          <w:sz w:val="14"/>
          <w:szCs w:val="16"/>
        </w:rPr>
      </w:pPr>
      <w:r w:rsidRPr="00671DB4">
        <w:rPr>
          <w:rFonts w:hAnsi="ＭＳ 明朝"/>
          <w:spacing w:val="20"/>
          <w:sz w:val="14"/>
          <w:szCs w:val="16"/>
        </w:rPr>
        <w:t>(10</w:t>
      </w:r>
      <w:r w:rsidR="00FC3096" w:rsidRPr="00671DB4">
        <w:rPr>
          <w:rFonts w:hAnsi="ＭＳ 明朝"/>
          <w:spacing w:val="20"/>
          <w:sz w:val="14"/>
          <w:szCs w:val="16"/>
        </w:rPr>
        <w:t xml:space="preserve">) </w:t>
      </w:r>
      <w:r w:rsidR="00FC3096" w:rsidRPr="00671DB4">
        <w:rPr>
          <w:rFonts w:hAnsi="ＭＳ 明朝" w:hint="eastAsia"/>
          <w:spacing w:val="20"/>
          <w:sz w:val="14"/>
          <w:szCs w:val="16"/>
        </w:rPr>
        <w:t>役員等が暴力団又は暴力団員に対して資金等を供給し、又は便宜を供与するなど直接的あるいは積極的に暴力団の維持又は運営に協力し、又は関与していると認められるとき。</w:t>
      </w:r>
    </w:p>
    <w:p w:rsidR="00FE1274" w:rsidRPr="00671DB4" w:rsidRDefault="00950134" w:rsidP="00671DB4">
      <w:pPr>
        <w:widowControl/>
        <w:spacing w:line="240" w:lineRule="exact"/>
        <w:ind w:leftChars="70" w:left="341" w:hangingChars="100" w:hanging="188"/>
        <w:rPr>
          <w:rFonts w:hAnsi="ＭＳ 明朝"/>
          <w:spacing w:val="20"/>
          <w:sz w:val="14"/>
          <w:szCs w:val="16"/>
        </w:rPr>
      </w:pPr>
      <w:r w:rsidRPr="00671DB4">
        <w:rPr>
          <w:rFonts w:hAnsi="ＭＳ 明朝"/>
          <w:spacing w:val="20"/>
          <w:sz w:val="14"/>
          <w:szCs w:val="16"/>
        </w:rPr>
        <w:t>(11</w:t>
      </w:r>
      <w:r w:rsidR="00FC3096" w:rsidRPr="00671DB4">
        <w:rPr>
          <w:rFonts w:hAnsi="ＭＳ 明朝"/>
          <w:spacing w:val="20"/>
          <w:sz w:val="14"/>
          <w:szCs w:val="16"/>
        </w:rPr>
        <w:t xml:space="preserve">) </w:t>
      </w:r>
      <w:r w:rsidR="00FC3096" w:rsidRPr="00671DB4">
        <w:rPr>
          <w:rFonts w:hAnsi="ＭＳ 明朝" w:hint="eastAsia"/>
          <w:spacing w:val="20"/>
          <w:sz w:val="14"/>
          <w:szCs w:val="16"/>
        </w:rPr>
        <w:t>役員等が、暴力団又は暴力団員であることを知りながらこれを不当に利用するなどしていると認められるとき。</w:t>
      </w:r>
    </w:p>
    <w:p w:rsidR="00FE1274" w:rsidRPr="00671DB4" w:rsidRDefault="00950134" w:rsidP="00671DB4">
      <w:pPr>
        <w:widowControl/>
        <w:spacing w:line="240" w:lineRule="exact"/>
        <w:ind w:leftChars="70" w:left="341" w:hangingChars="100" w:hanging="188"/>
        <w:rPr>
          <w:rFonts w:hAnsi="ＭＳ 明朝"/>
          <w:spacing w:val="20"/>
          <w:sz w:val="14"/>
          <w:szCs w:val="16"/>
        </w:rPr>
      </w:pPr>
      <w:r w:rsidRPr="00671DB4">
        <w:rPr>
          <w:rFonts w:hAnsi="ＭＳ 明朝"/>
          <w:spacing w:val="20"/>
          <w:sz w:val="14"/>
          <w:szCs w:val="16"/>
        </w:rPr>
        <w:t>(12</w:t>
      </w:r>
      <w:r w:rsidR="00FC3096" w:rsidRPr="00671DB4">
        <w:rPr>
          <w:rFonts w:hAnsi="ＭＳ 明朝"/>
          <w:spacing w:val="20"/>
          <w:sz w:val="14"/>
          <w:szCs w:val="16"/>
        </w:rPr>
        <w:t xml:space="preserve">) </w:t>
      </w:r>
      <w:r w:rsidR="00FC3096" w:rsidRPr="00671DB4">
        <w:rPr>
          <w:rFonts w:hAnsi="ＭＳ 明朝" w:hint="eastAsia"/>
          <w:spacing w:val="20"/>
          <w:sz w:val="14"/>
          <w:szCs w:val="16"/>
        </w:rPr>
        <w:t>役員等が暴力団又は暴力団員と社会的に非難されるべき関係を有していると認められるとき。</w:t>
      </w:r>
    </w:p>
    <w:p w:rsidR="00FE1274" w:rsidRPr="00671DB4" w:rsidRDefault="00950134" w:rsidP="00671DB4">
      <w:pPr>
        <w:widowControl/>
        <w:spacing w:line="240" w:lineRule="exact"/>
        <w:ind w:leftChars="70" w:left="341" w:hangingChars="100" w:hanging="188"/>
        <w:rPr>
          <w:rFonts w:hAnsi="ＭＳ 明朝"/>
          <w:spacing w:val="20"/>
          <w:sz w:val="14"/>
          <w:szCs w:val="16"/>
        </w:rPr>
      </w:pPr>
      <w:r w:rsidRPr="00671DB4">
        <w:rPr>
          <w:rFonts w:hAnsi="ＭＳ 明朝"/>
          <w:spacing w:val="20"/>
          <w:sz w:val="14"/>
          <w:szCs w:val="16"/>
        </w:rPr>
        <w:t>(13</w:t>
      </w:r>
      <w:r w:rsidR="00FC3096" w:rsidRPr="00671DB4">
        <w:rPr>
          <w:rFonts w:hAnsi="ＭＳ 明朝"/>
          <w:spacing w:val="20"/>
          <w:sz w:val="14"/>
          <w:szCs w:val="16"/>
        </w:rPr>
        <w:t xml:space="preserve">) </w:t>
      </w:r>
      <w:r w:rsidR="00FC3096" w:rsidRPr="00671DB4">
        <w:rPr>
          <w:rFonts w:hAnsi="ＭＳ 明朝" w:hint="eastAsia"/>
          <w:spacing w:val="20"/>
          <w:sz w:val="14"/>
          <w:szCs w:val="16"/>
        </w:rPr>
        <w:t>下請契約又は資材、原材料の購入契約その他の契約に当たり、その相手方が</w:t>
      </w:r>
      <w:r w:rsidRPr="00671DB4">
        <w:rPr>
          <w:rFonts w:hAnsi="ＭＳ 明朝" w:hint="eastAsia"/>
          <w:spacing w:val="20"/>
          <w:sz w:val="14"/>
          <w:szCs w:val="16"/>
        </w:rPr>
        <w:t>（８）から（１２</w:t>
      </w:r>
      <w:r w:rsidR="001F362A" w:rsidRPr="00671DB4">
        <w:rPr>
          <w:rFonts w:hAnsi="ＭＳ 明朝" w:hint="eastAsia"/>
          <w:spacing w:val="20"/>
          <w:sz w:val="14"/>
          <w:szCs w:val="16"/>
        </w:rPr>
        <w:t>）</w:t>
      </w:r>
      <w:r w:rsidR="00FC3096" w:rsidRPr="00671DB4">
        <w:rPr>
          <w:rFonts w:hAnsi="ＭＳ 明朝" w:hint="eastAsia"/>
          <w:spacing w:val="20"/>
          <w:sz w:val="14"/>
          <w:szCs w:val="16"/>
        </w:rPr>
        <w:t>までのいずれかに該当することを知りながら、当該者と契約を締結したと認められるとき。</w:t>
      </w:r>
    </w:p>
    <w:p w:rsidR="00FC3096" w:rsidRPr="00671DB4" w:rsidRDefault="00950134" w:rsidP="00671DB4">
      <w:pPr>
        <w:widowControl/>
        <w:spacing w:line="240" w:lineRule="exact"/>
        <w:ind w:leftChars="70" w:left="341" w:hangingChars="100" w:hanging="188"/>
        <w:rPr>
          <w:rFonts w:hAnsi="ＭＳ 明朝"/>
          <w:spacing w:val="20"/>
          <w:sz w:val="14"/>
          <w:szCs w:val="16"/>
        </w:rPr>
      </w:pPr>
      <w:r w:rsidRPr="00671DB4">
        <w:rPr>
          <w:rFonts w:hAnsi="ＭＳ 明朝"/>
          <w:spacing w:val="20"/>
          <w:sz w:val="14"/>
          <w:szCs w:val="16"/>
        </w:rPr>
        <w:t>(14</w:t>
      </w:r>
      <w:r w:rsidR="00FC3096" w:rsidRPr="00671DB4">
        <w:rPr>
          <w:rFonts w:hAnsi="ＭＳ 明朝"/>
          <w:spacing w:val="20"/>
          <w:sz w:val="14"/>
          <w:szCs w:val="16"/>
        </w:rPr>
        <w:t xml:space="preserve">) </w:t>
      </w:r>
      <w:r w:rsidR="00FC3096" w:rsidRPr="00671DB4">
        <w:rPr>
          <w:rFonts w:hAnsi="ＭＳ 明朝" w:hint="eastAsia"/>
          <w:spacing w:val="20"/>
          <w:sz w:val="14"/>
          <w:szCs w:val="16"/>
        </w:rPr>
        <w:t>受注者が</w:t>
      </w:r>
      <w:r w:rsidRPr="00671DB4">
        <w:rPr>
          <w:rFonts w:hAnsi="ＭＳ 明朝" w:hint="eastAsia"/>
          <w:spacing w:val="20"/>
          <w:sz w:val="14"/>
          <w:szCs w:val="16"/>
        </w:rPr>
        <w:t>（８）から（１２</w:t>
      </w:r>
      <w:r w:rsidR="001F362A" w:rsidRPr="00671DB4">
        <w:rPr>
          <w:rFonts w:hAnsi="ＭＳ 明朝" w:hint="eastAsia"/>
          <w:spacing w:val="20"/>
          <w:sz w:val="14"/>
          <w:szCs w:val="16"/>
        </w:rPr>
        <w:t>）</w:t>
      </w:r>
      <w:r w:rsidR="00FC3096" w:rsidRPr="00671DB4">
        <w:rPr>
          <w:rFonts w:hAnsi="ＭＳ 明朝" w:hint="eastAsia"/>
          <w:spacing w:val="20"/>
          <w:sz w:val="14"/>
          <w:szCs w:val="16"/>
        </w:rPr>
        <w:t>までのいずれかに該当する者を下請契約又は資材、</w:t>
      </w:r>
      <w:r w:rsidR="001F362A" w:rsidRPr="00671DB4">
        <w:rPr>
          <w:rFonts w:hAnsi="ＭＳ 明朝" w:hint="eastAsia"/>
          <w:spacing w:val="20"/>
          <w:sz w:val="14"/>
          <w:szCs w:val="16"/>
        </w:rPr>
        <w:t>原材料の購入契約その他の契約の相手方としていた場合（（</w:t>
      </w:r>
      <w:r w:rsidRPr="00671DB4">
        <w:rPr>
          <w:rFonts w:hAnsi="ＭＳ 明朝" w:hint="eastAsia"/>
          <w:spacing w:val="20"/>
          <w:sz w:val="14"/>
          <w:szCs w:val="16"/>
        </w:rPr>
        <w:t>１３</w:t>
      </w:r>
      <w:r w:rsidR="001F362A" w:rsidRPr="00671DB4">
        <w:rPr>
          <w:rFonts w:hAnsi="ＭＳ 明朝" w:hint="eastAsia"/>
          <w:spacing w:val="20"/>
          <w:sz w:val="14"/>
          <w:szCs w:val="16"/>
        </w:rPr>
        <w:t>）</w:t>
      </w:r>
      <w:r w:rsidR="00FC3096" w:rsidRPr="00671DB4">
        <w:rPr>
          <w:rFonts w:hAnsi="ＭＳ 明朝" w:hint="eastAsia"/>
          <w:spacing w:val="20"/>
          <w:sz w:val="14"/>
          <w:szCs w:val="16"/>
        </w:rPr>
        <w:t>に該当する場合を除く。）に、発注者が受注者に対して当該契約の解除を求め、受注者がこれに従わなかったとき。</w:t>
      </w:r>
    </w:p>
    <w:p w:rsidR="00FC3096" w:rsidRPr="00671DB4" w:rsidRDefault="00A01874" w:rsidP="00671DB4">
      <w:pPr>
        <w:widowControl/>
        <w:spacing w:line="240" w:lineRule="exact"/>
        <w:ind w:left="188" w:hangingChars="100" w:hanging="188"/>
        <w:rPr>
          <w:rFonts w:hAnsi="ＭＳ 明朝"/>
          <w:spacing w:val="20"/>
          <w:sz w:val="14"/>
          <w:szCs w:val="16"/>
        </w:rPr>
      </w:pPr>
      <w:r w:rsidRPr="00671DB4">
        <w:rPr>
          <w:rFonts w:hAnsi="ＭＳ 明朝" w:hint="eastAsia"/>
          <w:spacing w:val="20"/>
          <w:sz w:val="14"/>
          <w:szCs w:val="16"/>
        </w:rPr>
        <w:t>１０</w:t>
      </w:r>
      <w:r w:rsidR="00FC3096" w:rsidRPr="00671DB4">
        <w:rPr>
          <w:rFonts w:hAnsi="ＭＳ 明朝" w:hint="eastAsia"/>
          <w:spacing w:val="20"/>
          <w:sz w:val="14"/>
          <w:szCs w:val="16"/>
        </w:rPr>
        <w:t xml:space="preserve">　</w:t>
      </w:r>
      <w:r w:rsidR="006A305B">
        <w:rPr>
          <w:rFonts w:hAnsi="ＭＳ 明朝" w:hint="eastAsia"/>
          <w:spacing w:val="20"/>
          <w:sz w:val="14"/>
          <w:szCs w:val="16"/>
        </w:rPr>
        <w:t>発注者の</w:t>
      </w:r>
      <w:r w:rsidR="00FC3096" w:rsidRPr="00671DB4">
        <w:rPr>
          <w:rFonts w:hAnsi="ＭＳ 明朝" w:hint="eastAsia"/>
          <w:spacing w:val="20"/>
          <w:sz w:val="14"/>
          <w:szCs w:val="16"/>
        </w:rPr>
        <w:t>請負代金の支払が遅れた場合においては、受注者は、未受領金額につき、遅延日数に応じ、</w:t>
      </w:r>
      <w:r w:rsidR="00CF3E7C" w:rsidRPr="00CF3E7C">
        <w:rPr>
          <w:rFonts w:hAnsi="ＭＳ 明朝" w:hint="eastAsia"/>
          <w:spacing w:val="20"/>
          <w:sz w:val="14"/>
          <w:szCs w:val="16"/>
        </w:rPr>
        <w:t>政府契約の支払遅延防止等に関する法律第</w:t>
      </w:r>
      <w:r w:rsidR="00CF3E7C" w:rsidRPr="00CF3E7C">
        <w:rPr>
          <w:rFonts w:hAnsi="ＭＳ 明朝"/>
          <w:spacing w:val="20"/>
          <w:sz w:val="14"/>
          <w:szCs w:val="16"/>
        </w:rPr>
        <w:t>8</w:t>
      </w:r>
      <w:r w:rsidR="00CF3E7C" w:rsidRPr="00CF3E7C">
        <w:rPr>
          <w:rFonts w:hAnsi="ＭＳ 明朝" w:hint="eastAsia"/>
          <w:spacing w:val="20"/>
          <w:sz w:val="14"/>
          <w:szCs w:val="16"/>
        </w:rPr>
        <w:t>条に規定する率</w:t>
      </w:r>
      <w:r w:rsidR="00FC3096" w:rsidRPr="00671DB4">
        <w:rPr>
          <w:rFonts w:hAnsi="ＭＳ 明朝" w:hint="eastAsia"/>
          <w:spacing w:val="20"/>
          <w:sz w:val="14"/>
          <w:szCs w:val="16"/>
        </w:rPr>
        <w:t>で計算した額の遅延利息の支払を発注者に請求することができる。</w:t>
      </w:r>
      <w:r w:rsidR="00CF3E7C">
        <w:rPr>
          <w:rFonts w:hAnsi="ＭＳ 明朝" w:hint="eastAsia"/>
          <w:spacing w:val="20"/>
          <w:sz w:val="14"/>
          <w:szCs w:val="16"/>
        </w:rPr>
        <w:t>ただし、</w:t>
      </w:r>
      <w:r w:rsidR="00E750A4" w:rsidRPr="00671DB4">
        <w:rPr>
          <w:rFonts w:hAnsi="ＭＳ 明朝" w:hint="eastAsia"/>
          <w:spacing w:val="20"/>
          <w:sz w:val="14"/>
          <w:szCs w:val="16"/>
        </w:rPr>
        <w:t>この契約及び取引上の社会通念に照らして発注者の責めに帰することができない事由によるものであるときは、この限りでない。</w:t>
      </w:r>
    </w:p>
    <w:p w:rsidR="007A4592" w:rsidRPr="00671DB4" w:rsidRDefault="00417ACD" w:rsidP="00671DB4">
      <w:pPr>
        <w:widowControl/>
        <w:spacing w:line="240" w:lineRule="exact"/>
        <w:ind w:left="188" w:hangingChars="100" w:hanging="188"/>
        <w:rPr>
          <w:rFonts w:cs="Arial Unicode MS"/>
          <w:sz w:val="14"/>
          <w:szCs w:val="16"/>
        </w:rPr>
      </w:pPr>
      <w:r w:rsidRPr="00671DB4">
        <w:rPr>
          <w:rFonts w:hAnsi="ＭＳ 明朝" w:hint="eastAsia"/>
          <w:spacing w:val="20"/>
          <w:sz w:val="14"/>
          <w:szCs w:val="16"/>
        </w:rPr>
        <w:t>１</w:t>
      </w:r>
      <w:r w:rsidR="00A01874" w:rsidRPr="00671DB4">
        <w:rPr>
          <w:rFonts w:hAnsi="ＭＳ 明朝" w:hint="eastAsia"/>
          <w:spacing w:val="20"/>
          <w:sz w:val="14"/>
          <w:szCs w:val="16"/>
        </w:rPr>
        <w:t>１</w:t>
      </w:r>
      <w:r w:rsidR="00FC3096" w:rsidRPr="00671DB4">
        <w:rPr>
          <w:rFonts w:hAnsi="ＭＳ 明朝" w:hint="eastAsia"/>
          <w:spacing w:val="20"/>
          <w:sz w:val="14"/>
          <w:szCs w:val="16"/>
        </w:rPr>
        <w:t xml:space="preserve">　</w:t>
      </w:r>
      <w:r w:rsidR="00E750A4" w:rsidRPr="00671DB4">
        <w:rPr>
          <w:rFonts w:hAnsi="ＭＳ 明朝" w:hint="eastAsia"/>
          <w:spacing w:val="20"/>
          <w:sz w:val="14"/>
          <w:szCs w:val="16"/>
        </w:rPr>
        <w:t>この契約に関して発注者と受注者との間に紛争を生じた場合には、発注者及び受注者は、建設業法による佐賀県建設工事紛争審査会のあっせん又は調停によりその解決を図る。</w:t>
      </w:r>
    </w:p>
    <w:p w:rsidR="00320DC6" w:rsidRPr="00320DC6" w:rsidRDefault="006F7ADA" w:rsidP="00671DB4">
      <w:pPr>
        <w:widowControl/>
        <w:spacing w:line="240" w:lineRule="exact"/>
        <w:ind w:left="148" w:hangingChars="100" w:hanging="148"/>
        <w:rPr>
          <w:rFonts w:cs="Arial Unicode MS"/>
          <w:sz w:val="14"/>
          <w:szCs w:val="16"/>
        </w:rPr>
      </w:pPr>
      <w:r w:rsidRPr="00671DB4">
        <w:rPr>
          <w:rFonts w:cs="Arial Unicode MS" w:hint="eastAsia"/>
          <w:sz w:val="14"/>
          <w:szCs w:val="16"/>
        </w:rPr>
        <w:t>１</w:t>
      </w:r>
      <w:r w:rsidR="00A01874" w:rsidRPr="00671DB4">
        <w:rPr>
          <w:rFonts w:cs="Arial Unicode MS" w:hint="eastAsia"/>
          <w:sz w:val="14"/>
          <w:szCs w:val="16"/>
        </w:rPr>
        <w:t>２</w:t>
      </w:r>
      <w:r w:rsidR="00320DC6" w:rsidRPr="00671DB4">
        <w:rPr>
          <w:rFonts w:cs="Arial Unicode MS" w:hint="eastAsia"/>
          <w:sz w:val="14"/>
          <w:szCs w:val="16"/>
        </w:rPr>
        <w:t xml:space="preserve">　</w:t>
      </w:r>
      <w:r w:rsidR="00E750A4" w:rsidRPr="00671DB4">
        <w:rPr>
          <w:rFonts w:cs="Arial Unicode MS" w:hint="eastAsia"/>
          <w:sz w:val="14"/>
          <w:szCs w:val="16"/>
        </w:rPr>
        <w:t>請書及び設計図書に定めのない事項については、必要に応じて発注者と受注者とが協議して定める。</w:t>
      </w:r>
    </w:p>
    <w:sectPr w:rsidR="00320DC6" w:rsidRPr="00320DC6" w:rsidSect="00320DC6">
      <w:type w:val="continuous"/>
      <w:pgSz w:w="11905" w:h="16837"/>
      <w:pgMar w:top="1417" w:right="1133" w:bottom="1417" w:left="1587" w:header="720" w:footer="720" w:gutter="0"/>
      <w:cols w:space="720"/>
      <w:noEndnote/>
      <w:docGrid w:type="linesAndChars" w:linePitch="50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D1" w:rsidRDefault="00EF14D1" w:rsidP="00997E8D">
      <w:r>
        <w:separator/>
      </w:r>
    </w:p>
  </w:endnote>
  <w:endnote w:type="continuationSeparator" w:id="0">
    <w:p w:rsidR="00EF14D1" w:rsidRDefault="00EF14D1" w:rsidP="0099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D1" w:rsidRDefault="00EF14D1" w:rsidP="00997E8D">
      <w:r>
        <w:separator/>
      </w:r>
    </w:p>
  </w:footnote>
  <w:footnote w:type="continuationSeparator" w:id="0">
    <w:p w:rsidR="00EF14D1" w:rsidRDefault="00EF14D1" w:rsidP="00997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92"/>
    <w:rsid w:val="00003739"/>
    <w:rsid w:val="00012FEC"/>
    <w:rsid w:val="000216A4"/>
    <w:rsid w:val="00087068"/>
    <w:rsid w:val="000C5727"/>
    <w:rsid w:val="000D34CA"/>
    <w:rsid w:val="000E50F9"/>
    <w:rsid w:val="00123CE9"/>
    <w:rsid w:val="001430D3"/>
    <w:rsid w:val="0017686B"/>
    <w:rsid w:val="0018200B"/>
    <w:rsid w:val="00186A6E"/>
    <w:rsid w:val="00193E79"/>
    <w:rsid w:val="001F362A"/>
    <w:rsid w:val="002319A2"/>
    <w:rsid w:val="00265155"/>
    <w:rsid w:val="002832E1"/>
    <w:rsid w:val="00294267"/>
    <w:rsid w:val="002A0BBB"/>
    <w:rsid w:val="002B0671"/>
    <w:rsid w:val="002B0CF4"/>
    <w:rsid w:val="002F0E1F"/>
    <w:rsid w:val="00320DC6"/>
    <w:rsid w:val="003513CE"/>
    <w:rsid w:val="0035286A"/>
    <w:rsid w:val="003663DC"/>
    <w:rsid w:val="003676F6"/>
    <w:rsid w:val="003A1D74"/>
    <w:rsid w:val="003D5EEE"/>
    <w:rsid w:val="00403D25"/>
    <w:rsid w:val="0040713F"/>
    <w:rsid w:val="00417ACD"/>
    <w:rsid w:val="004B56EA"/>
    <w:rsid w:val="004D3CB3"/>
    <w:rsid w:val="004E5341"/>
    <w:rsid w:val="00505B09"/>
    <w:rsid w:val="00516DE1"/>
    <w:rsid w:val="00554F60"/>
    <w:rsid w:val="005649DF"/>
    <w:rsid w:val="00572A57"/>
    <w:rsid w:val="0057548D"/>
    <w:rsid w:val="005B492B"/>
    <w:rsid w:val="005B6D4E"/>
    <w:rsid w:val="005E50E0"/>
    <w:rsid w:val="00604107"/>
    <w:rsid w:val="00671DB4"/>
    <w:rsid w:val="00693FAA"/>
    <w:rsid w:val="006A305B"/>
    <w:rsid w:val="006F7ADA"/>
    <w:rsid w:val="00703184"/>
    <w:rsid w:val="0071537D"/>
    <w:rsid w:val="00717787"/>
    <w:rsid w:val="007A4575"/>
    <w:rsid w:val="007A4592"/>
    <w:rsid w:val="007F13F4"/>
    <w:rsid w:val="007F4EEC"/>
    <w:rsid w:val="00867595"/>
    <w:rsid w:val="0088674B"/>
    <w:rsid w:val="00886817"/>
    <w:rsid w:val="00894C9E"/>
    <w:rsid w:val="008A7FCD"/>
    <w:rsid w:val="008C1596"/>
    <w:rsid w:val="0090782A"/>
    <w:rsid w:val="00925550"/>
    <w:rsid w:val="00950134"/>
    <w:rsid w:val="00997E8D"/>
    <w:rsid w:val="009A3C65"/>
    <w:rsid w:val="009C6724"/>
    <w:rsid w:val="009E18E3"/>
    <w:rsid w:val="009F0033"/>
    <w:rsid w:val="009F7511"/>
    <w:rsid w:val="00A01874"/>
    <w:rsid w:val="00A27456"/>
    <w:rsid w:val="00A33C91"/>
    <w:rsid w:val="00A40B75"/>
    <w:rsid w:val="00A9315F"/>
    <w:rsid w:val="00AA1F87"/>
    <w:rsid w:val="00AB0872"/>
    <w:rsid w:val="00AB2DD1"/>
    <w:rsid w:val="00AF2E73"/>
    <w:rsid w:val="00B00407"/>
    <w:rsid w:val="00B01441"/>
    <w:rsid w:val="00B17104"/>
    <w:rsid w:val="00B37C90"/>
    <w:rsid w:val="00B638FF"/>
    <w:rsid w:val="00B64939"/>
    <w:rsid w:val="00B73ADE"/>
    <w:rsid w:val="00B87505"/>
    <w:rsid w:val="00BA36FC"/>
    <w:rsid w:val="00BD1ABF"/>
    <w:rsid w:val="00BD29CA"/>
    <w:rsid w:val="00BE6A4F"/>
    <w:rsid w:val="00C775CC"/>
    <w:rsid w:val="00C97BCE"/>
    <w:rsid w:val="00CD78E2"/>
    <w:rsid w:val="00CE0499"/>
    <w:rsid w:val="00CE14F5"/>
    <w:rsid w:val="00CF3E7C"/>
    <w:rsid w:val="00D5020C"/>
    <w:rsid w:val="00D5033C"/>
    <w:rsid w:val="00DB6367"/>
    <w:rsid w:val="00DC41AA"/>
    <w:rsid w:val="00DE7558"/>
    <w:rsid w:val="00E14554"/>
    <w:rsid w:val="00E35443"/>
    <w:rsid w:val="00E750A4"/>
    <w:rsid w:val="00E87336"/>
    <w:rsid w:val="00E95386"/>
    <w:rsid w:val="00EF14D1"/>
    <w:rsid w:val="00FB5BEF"/>
    <w:rsid w:val="00FC3096"/>
    <w:rsid w:val="00FE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4F8E2C-1B99-4694-A8F9-ED4BAE47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00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3663DC"/>
    <w:rPr>
      <w:rFonts w:asciiTheme="majorHAnsi" w:eastAsiaTheme="majorEastAsia" w:hAnsiTheme="majorHAnsi"/>
      <w:sz w:val="18"/>
      <w:szCs w:val="18"/>
    </w:rPr>
  </w:style>
  <w:style w:type="character" w:customStyle="1" w:styleId="a8">
    <w:name w:val="吹き出し (文字)"/>
    <w:basedOn w:val="a0"/>
    <w:link w:val="a7"/>
    <w:uiPriority w:val="99"/>
    <w:locked/>
    <w:rsid w:val="003663DC"/>
    <w:rPr>
      <w:rFonts w:asciiTheme="majorHAnsi" w:eastAsiaTheme="majorEastAsia" w:hAnsiTheme="majorHAnsi" w:cs="Times New Roman"/>
      <w:kern w:val="2"/>
      <w:sz w:val="18"/>
      <w:szCs w:val="18"/>
    </w:rPr>
  </w:style>
  <w:style w:type="table" w:styleId="a9">
    <w:name w:val="Table Grid"/>
    <w:basedOn w:val="a1"/>
    <w:uiPriority w:val="59"/>
    <w:rsid w:val="00352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2</cp:revision>
  <cp:lastPrinted>2025-03-04T07:34:00Z</cp:lastPrinted>
  <dcterms:created xsi:type="dcterms:W3CDTF">2025-04-10T04:28:00Z</dcterms:created>
  <dcterms:modified xsi:type="dcterms:W3CDTF">2025-04-10T04:28:00Z</dcterms:modified>
</cp:coreProperties>
</file>